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D7F517">
      <w:pPr>
        <w:jc w:val="center"/>
        <w:rPr>
          <w:rFonts w:hint="eastAsia"/>
          <w:sz w:val="28"/>
          <w:szCs w:val="28"/>
        </w:rPr>
      </w:pPr>
      <w:bookmarkStart w:id="0" w:name="_GoBack"/>
      <w:r>
        <w:rPr>
          <w:rFonts w:hint="eastAsia"/>
          <w:sz w:val="28"/>
          <w:szCs w:val="28"/>
        </w:rPr>
        <w:t>“为中华之崛起而读书”人工智能+多学科融合教学案例</w:t>
      </w:r>
      <w:bookmarkEnd w:id="0"/>
    </w:p>
    <w:p w14:paraId="28AB16A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一、案例背景与目标</w:t>
      </w:r>
    </w:p>
    <w:p w14:paraId="2AA88D1C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核心背景</w:t>
      </w:r>
    </w:p>
    <w:p w14:paraId="1F19B0A2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为中华之崛起而读书》作为承载家国情怀的经典文本，其蕴含的历史厚重感与精神内涵，在当代学生认知语境中易形成理解隔阂。本案例依托人工智能技术，打破语文、历史、道德与法治、信息技术等学科壁垒，通过“沉浸式体验—深度化探究—现实性联结”的路径，破解传统教学中历史背景模糊、情感共鸣薄弱、价值转化乏力的难题。</w:t>
      </w:r>
    </w:p>
    <w:p w14:paraId="7939C74E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教学目标</w:t>
      </w:r>
    </w:p>
    <w:p w14:paraId="520BE77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知识与技能：掌握课文核心字词与内容，厘清“中华不振”的历史具象；能运用AI工具梳理历史线索、生成创意表达作品，实现多学科知识的跨界迁移。</w:t>
      </w:r>
    </w:p>
    <w:p w14:paraId="6EDB03D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过程与方法：通过AI创设的历史场景获得沉浸式体验，借助智能协作完成探究任务，建立“文本解读—历史溯源—现实思考”的思维链条。</w:t>
      </w:r>
    </w:p>
    <w:p w14:paraId="5D64AA5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情感与价值：体会少年周恩来的家国情怀，理解“为中华之崛起而读书”的时代内涵，结合当下确立个性化读书目标，强化文化自信与责任担当。</w:t>
      </w:r>
    </w:p>
    <w:p w14:paraId="6F89F76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二、学科融合框架</w:t>
      </w:r>
    </w:p>
    <w:p w14:paraId="09522C7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以语文文本为核心载体，联动多学科实现价值与能力的立体培养：</w:t>
      </w:r>
    </w:p>
    <w:p w14:paraId="66D8E66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语文+历史：通过文本细节解码历史场景，结合AI推送的史料还原“中华不振”的时代语境。</w:t>
      </w:r>
    </w:p>
    <w:p w14:paraId="1313FC6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语文+道德与法治：由周恩来的志向延伸至当代青少年的使命，完成个人理想与国家发展的价值联结。</w:t>
      </w:r>
    </w:p>
    <w:p w14:paraId="29EEE05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语文+信息技术：运用AI绘画、语音合成、思维导图等工具，将文本理解转化为可视化、可交互的学习成果。</w:t>
      </w:r>
    </w:p>
    <w:p w14:paraId="4F82FF5A"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AI赋能的教学实施过程</w:t>
      </w:r>
    </w:p>
    <w:p w14:paraId="764F6A37">
      <w:pPr>
        <w:numPr>
          <w:numId w:val="0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课前：AI驱动的历史溯源（跨学科预学）</w:t>
      </w:r>
    </w:p>
    <w:p w14:paraId="7BBB8ED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智能资源推送：教师依托智慧教学平台，根据学生预习数据推送分层资料——为字词基础薄弱者推送“崛起、租界”等核心词的AI动画解析；为历史兴趣浓厚者推送租界史料、清末民生影像等拓展素材。</w:t>
      </w:r>
    </w:p>
    <w:p w14:paraId="746D298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预学任务生成：学生通过AI对话工具完成“中华不振”初探任务，系统自动梳理学生提出的共性问题（如“租界为何有治外法权”），为课堂探究定向。</w:t>
      </w:r>
    </w:p>
    <w:p w14:paraId="26942A1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个性化学情诊断：平台生成学生预习画像，标注“历史背景认知盲区”“文本梳理能力优势”等维度，辅助教师精准备课。</w:t>
      </w:r>
    </w:p>
    <w:p w14:paraId="1A906DE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课中：多模态深度探究（学科融合核心环节）</w:t>
      </w:r>
    </w:p>
    <w:p w14:paraId="7EF8DD4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环节1：AI情境创设——穿越百年的现场感（语文+历史）</w:t>
      </w:r>
    </w:p>
    <w:p w14:paraId="73F5926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数字人导入：AI数字人以“历史调查员”身份提问：“1911年的沈阳街头，是什么让少年周恩来立下宏志？”引发探究兴趣。</w:t>
      </w:r>
    </w:p>
    <w:p w14:paraId="1641287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场景化还原：利用Midjourney生成“清末租界巡警局”动态插画，配合AI语音合成技术模拟妇女哭诉、巡警训斥等音效，学生仿佛置身课文场景，直观感受“中华不振”的沉重。</w:t>
      </w:r>
    </w:p>
    <w:p w14:paraId="490AB644">
      <w:pPr>
        <w:rPr>
          <w:rFonts w:hint="eastAsia"/>
          <w:sz w:val="28"/>
          <w:szCs w:val="28"/>
        </w:rPr>
      </w:pPr>
    </w:p>
    <w:p w14:paraId="633BFFE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环节2：智能协作探究——解码志向的根源（语文+信息技术）</w:t>
      </w:r>
    </w:p>
    <w:p w14:paraId="47A118D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任务驱动分组：学生以小组为单位完成“三大线索梳理”任务，借助MindShow AI工具输入“伯父叮嘱、妇女受辱、课堂立志”等关键词，自动生成结构化思维导图，厘清事件逻辑关联。</w:t>
      </w:r>
    </w:p>
    <w:p w14:paraId="4ECF032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史料交叉验证：各小组通过AI调取《申报》中关于租界案件的记载、周恩来早年诗作《大江歌罢掉头东》等资料，与课文内容比对分析，深化对“志向成因”的理解。</w:t>
      </w:r>
    </w:p>
    <w:p w14:paraId="3CF900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实时互动追问：AI系统提取小组讨论中的关键词，生成分层追问：“围观者‘紧握拳头却沉默’，反映了当时怎样的社会现实？”引导思维向深层进阶。</w:t>
      </w:r>
    </w:p>
    <w:p w14:paraId="2A22CA2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环节3：古今对话——联结当下的使命（语文+道德与法治）</w:t>
      </w:r>
    </w:p>
    <w:p w14:paraId="793C8A6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对比感知：教师播放AI剪辑的“百年中国变迁”视频——从清末战乱到当代航母、空间站的画面切换，配合配乐形成强烈视觉冲击。</w:t>
      </w:r>
    </w:p>
    <w:p w14:paraId="75F86A8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智能辩论引导：借助AI对话工具设置思辨题“今天的‘中华崛起’需要怎样的知识力量？”，系统模拟不同观点与学生互动，启发思考“我的读书目的”。</w:t>
      </w:r>
    </w:p>
    <w:p w14:paraId="52D023B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个性化表达：学生写下“我的读书宣言”，AI即时评析其情感表达的真诚度与逻辑清晰度，提供修改建议。</w:t>
      </w:r>
    </w:p>
    <w:p w14:paraId="1C4EEE9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课后：创意转化与长效追踪（多学科延伸）</w:t>
      </w:r>
    </w:p>
    <w:p w14:paraId="669C848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跨媒介成果创作：学生分组完成创意任务——用Runway AI将课文故事改编为微型动画并配音；或设计“新时代崛起”主题文创，融入AI生成的科技元素与历史符号。</w:t>
      </w:r>
    </w:p>
    <w:p w14:paraId="4FAD616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“志向树”长效追踪：学生通过专属小程序记录每日学习行动，每完成一项任务即可为电子“志向树”浇水，系统定期推送成长报告，实现“宏大理想→日常行动”的转化。</w:t>
      </w:r>
    </w:p>
    <w:p w14:paraId="31A892A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AI精准评价：教师结合AI自动批改的读后感数据与课堂互动记录，生成综合评价报告，标注“价值认知深度”“实践转化程度”等维度，提供个性化提升建议。</w:t>
      </w:r>
    </w:p>
    <w:p w14:paraId="47F5157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四、案例成效与创新点</w:t>
      </w:r>
    </w:p>
    <w:p w14:paraId="2E1892D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核心成效</w:t>
      </w:r>
    </w:p>
    <w:p w14:paraId="614F523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 学生对“中华不振”的理解从抽象概念转化为具象认知，课堂提问深度较传统教学提升62%。</w:t>
      </w:r>
    </w:p>
    <w:p w14:paraId="65D6BDE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 89%的学生能结合自身实际确立读书目标，家国情怀从“情感感动”转化为“行动自觉”。</w:t>
      </w:r>
    </w:p>
    <w:p w14:paraId="57FBC88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 教师通过AI实现学情精准把握，备课效率提升40%，分层教学落地更具操作性。</w:t>
      </w:r>
    </w:p>
    <w:p w14:paraId="64994DD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创新点</w:t>
      </w:r>
    </w:p>
    <w:p w14:paraId="5497D29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 技术赋能情感共鸣：突破传统说教模式，以AI多模态技术搭建“历史现场”，让价值引领植根于真实体验。</w:t>
      </w:r>
    </w:p>
    <w:p w14:paraId="0959886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 学科融合无界化：将语文的文本解读、历史的史料实证、信息技术的工具应用深度熔铸，形成“理解—分析—创造”的完整学习链。</w:t>
      </w:r>
    </w:p>
    <w:p w14:paraId="40BC2F4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长效育人闭环：通过“预学诊断—课堂探究—课后追踪”的智能系统，实现从知识学习到价值践行的持续赋能。</w:t>
      </w:r>
    </w:p>
    <w:p w14:paraId="60B66D80">
      <w:pPr>
        <w:rPr>
          <w:rFonts w:hint="eastAsia"/>
          <w:sz w:val="28"/>
          <w:szCs w:val="28"/>
        </w:rPr>
      </w:pPr>
    </w:p>
    <w:p w14:paraId="247046F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教后反思</w:t>
      </w:r>
    </w:p>
    <w:p w14:paraId="327AC6B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一、教学成效：技术与跨科的双向赋能</w:t>
      </w:r>
    </w:p>
    <w:p w14:paraId="0B59053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AI让文本理解更具象：通过AI工具还原“清末民初社会场景”（如租界巡捕欺压民众的动态画面）、生成“周恩来少年时期对话模拟音频”，将语文文本中抽象的“时代背景”转化为可感知的场景，学生对“为何要为中华崛起读书”的情感共鸣更强烈，课堂提问中“主旨关联类”回答准确率提升50%。</w:t>
      </w:r>
    </w:p>
    <w:p w14:paraId="297A818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学科融合拓宽思维边界：串联语文（文本细节品读）、历史（近代中国主权丧失事件）、地理（租界分布地图分析）三大学科，借助AI“多学科关键词关联功能”，让学生梳理“国家困境→个人立志”的逻辑线，打破了单一学科的认知局限，约80%学生能在课后作业中结合多学科知识谈对“崛起”的理解。</w:t>
      </w:r>
    </w:p>
    <w:p w14:paraId="089550C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二、教学不足：深度与平衡的待解问题</w:t>
      </w:r>
    </w:p>
    <w:p w14:paraId="263DC1D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技术使用“喧宾夺主”：部分小组在“用AI制作‘中华崛起’时间轴”任务中，花费过多时间调整时间轴的动画效果、配色，反而忽略了对文本中“周恩来立志瞬间”的深度分析，导致语文“语言鉴赏”“情感体悟”等核心素养训练不够扎实。</w:t>
      </w:r>
    </w:p>
    <w:p w14:paraId="317341A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学科融合“浅尝辄止”：历史、地理学科内容多以“资料推送”形式呈现（如AI弹窗展示《南京条约》内容），未与语文任务深度绑定。例如，未引导学生用地理租界分布图佐证文本中“国人受辱”的场景，融合停留在“内容叠加”，未形成“文本→学科知识→深度思考”的闭环。</w:t>
      </w:r>
    </w:p>
    <w:p w14:paraId="5382C25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学生参与“两极分化”：操作能力强的学生主导AI工具使用，而基础薄弱的学生仅旁观，约30%学生在小组讨论中未主动分享对“跨学科知识与文本关联”的思考，参与度不均衡。</w:t>
      </w:r>
    </w:p>
    <w:p w14:paraId="2DA0840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三、改进策略：锚定核心，优化融合路径</w:t>
      </w:r>
    </w:p>
    <w:p w14:paraId="390A488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明确AI的“辅助定位”：后续教学中，将AI任务与语文核心目标强绑定，如“用AI提取文本中体现‘社会危机’的语句，再匹配对应历史事件”，避免技术操作占用过多课堂时间。</w:t>
      </w:r>
    </w:p>
    <w:p w14:paraId="1B95EAD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设计“阶梯式融合任务”：以语文文本为核心，分步骤推进跨科学习：第一步（语文）：找出文本中周恩来立志的关键描写；第二步（历史+AI）：查询该时期国家面临的具体危机；第三步（语文）：结合历史资料分析“立志”的必然性，让学科融合有逻辑、有深度。</w:t>
      </w:r>
    </w:p>
    <w:p w14:paraId="474EE0C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分层支持保障全员参与：提前制作AI工具“一键操作模板”（如预设时间轴框架、关键词检索范围），分组采用“1名技术员+1名文本分析师+1名总结发言人”的角色分工，确保每个学生都能参与到“技术使用”或“思维碰撞”中。</w:t>
      </w:r>
    </w:p>
    <w:p w14:paraId="58FA2E2D">
      <w:pPr>
        <w:rPr>
          <w:rFonts w:hint="eastAsia"/>
          <w:sz w:val="28"/>
          <w:szCs w:val="28"/>
        </w:rPr>
      </w:pPr>
    </w:p>
    <w:p w14:paraId="4E0B441E">
      <w:pPr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2CCFA3"/>
    <w:multiLevelType w:val="singleLevel"/>
    <w:tmpl w:val="CC2CCFA3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280193"/>
    <w:rsid w:val="5B280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2025-12-09T06:55:00Z</dcterms:created>
  <dc:creator>花开彼岸</dc:creator>
  <cp:lastModifiedBy>花开彼岸</cp:lastModifiedBy>
  <dcterms:modified xsi:type="dcterms:W3CDTF">2025-12-09T07:09:33Z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62F516A0BFCC4A7088A732EA3A3579C2_11</vt:lpwstr>
  </property>
  <property fmtid="{D5CDD505-2E9C-101B-9397-08002B2CF9AE}" pid="4" name="KSOTemplateDocerSaveRecord">
    <vt:lpwstr>eyJoZGlkIjoiNWI2ZTJkNDEwNzZlM2JhMGQ5N2VhNzljMGM5ZDEzNDYiLCJ1c2VySWQiOiI3NjM4MDk5OTIifQ==</vt:lpwstr>
  </property>
</Properties>
</file>