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45FBFD">
      <w:pPr>
        <w:jc w:val="center"/>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lang w:eastAsia="zh-CN"/>
        </w:rPr>
        <w:t>人工智能</w:t>
      </w:r>
      <w:r>
        <w:rPr>
          <w:rFonts w:hint="eastAsia" w:ascii="方正公文小标宋" w:hAnsi="方正公文小标宋" w:eastAsia="方正公文小标宋" w:cs="方正公文小标宋"/>
          <w:sz w:val="36"/>
          <w:szCs w:val="36"/>
        </w:rPr>
        <w:t>赋能学科教学　培养学生的创新素养</w:t>
      </w:r>
    </w:p>
    <w:p w14:paraId="2071087E">
      <w:pPr>
        <w:jc w:val="center"/>
        <w:rPr>
          <w:rFonts w:ascii="宋体" w:hAnsi="宋体" w:eastAsia="宋体"/>
          <w:sz w:val="28"/>
          <w:szCs w:val="28"/>
        </w:rPr>
      </w:pPr>
      <w:r>
        <w:rPr>
          <w:rFonts w:hint="eastAsia" w:ascii="宋体" w:hAnsi="宋体" w:eastAsia="宋体"/>
          <w:sz w:val="28"/>
          <w:szCs w:val="28"/>
        </w:rPr>
        <w:t>——人教版二年级数学上册《9的乘法口诀》案例及评析</w:t>
      </w:r>
    </w:p>
    <w:p w14:paraId="5D82BC0D">
      <w:pPr>
        <w:adjustRightInd w:val="0"/>
        <w:ind w:firstLine="551" w:firstLineChars="196"/>
        <w:contextualSpacing/>
        <w:jc w:val="left"/>
        <w:rPr>
          <w:rFonts w:ascii="楷体" w:hAnsi="楷体" w:eastAsia="楷体" w:cs="宋体"/>
          <w:b/>
          <w:snapToGrid w:val="0"/>
          <w:kern w:val="0"/>
          <w:sz w:val="28"/>
          <w:szCs w:val="28"/>
        </w:rPr>
      </w:pPr>
      <w:r>
        <w:rPr>
          <w:rFonts w:hint="eastAsia" w:ascii="楷体" w:hAnsi="楷体" w:eastAsia="楷体" w:cs="宋体"/>
          <w:b/>
          <w:snapToGrid w:val="0"/>
          <w:kern w:val="0"/>
          <w:sz w:val="28"/>
          <w:szCs w:val="28"/>
        </w:rPr>
        <w:t>【案例</w:t>
      </w:r>
      <w:r>
        <w:rPr>
          <w:rFonts w:hint="eastAsia" w:ascii="楷体" w:hAnsi="楷体" w:eastAsia="楷体" w:cs="宋体"/>
          <w:b/>
          <w:snapToGrid w:val="0"/>
          <w:kern w:val="0"/>
          <w:sz w:val="28"/>
          <w:szCs w:val="28"/>
          <w:lang w:eastAsia="zh-CN"/>
        </w:rPr>
        <w:t>背景</w:t>
      </w:r>
      <w:r>
        <w:rPr>
          <w:rFonts w:hint="eastAsia" w:ascii="楷体" w:hAnsi="楷体" w:eastAsia="楷体" w:cs="宋体"/>
          <w:b/>
          <w:snapToGrid w:val="0"/>
          <w:kern w:val="0"/>
          <w:sz w:val="28"/>
          <w:szCs w:val="28"/>
        </w:rPr>
        <w:t>】</w:t>
      </w:r>
    </w:p>
    <w:p w14:paraId="73D79C83">
      <w:pPr>
        <w:ind w:firstLine="560" w:firstLineChars="200"/>
        <w:rPr>
          <w:rFonts w:ascii="仿宋" w:hAnsi="仿宋" w:eastAsia="仿宋"/>
          <w:sz w:val="28"/>
          <w:szCs w:val="28"/>
        </w:rPr>
      </w:pPr>
      <w:r>
        <w:rPr>
          <w:rFonts w:hint="eastAsia" w:ascii="仿宋" w:hAnsi="仿宋" w:eastAsia="仿宋"/>
          <w:sz w:val="28"/>
          <w:szCs w:val="28"/>
        </w:rPr>
        <w:t>《教育部办公厅关于组织实施数字化赋能教师发展行动的通知》部署，深化人工智能赋能教师队伍建设，推动人工智能赋能教育教学大规模运用，引导教师科学、安全、合规、理性地应用生成式人工智能</w:t>
      </w:r>
      <w:r>
        <w:rPr>
          <w:rFonts w:hint="eastAsia" w:ascii="仿宋" w:hAnsi="仿宋" w:eastAsia="仿宋"/>
          <w:sz w:val="28"/>
          <w:szCs w:val="28"/>
          <w:lang w:eastAsia="zh-CN"/>
        </w:rPr>
        <w:t>，极探索数字赋能大规模因材施教、创新性教学的有效途径，助力教育强国建设。</w:t>
      </w:r>
      <w:r>
        <w:rPr>
          <w:rFonts w:ascii="仿宋" w:hAnsi="仿宋" w:eastAsia="仿宋"/>
          <w:sz w:val="28"/>
          <w:szCs w:val="28"/>
        </w:rPr>
        <w:t>在这样的背景下，教师该如何</w:t>
      </w:r>
      <w:r>
        <w:rPr>
          <w:rFonts w:hint="eastAsia" w:ascii="仿宋" w:hAnsi="仿宋" w:eastAsia="仿宋"/>
          <w:sz w:val="28"/>
          <w:szCs w:val="28"/>
          <w:lang w:eastAsia="zh-CN"/>
        </w:rPr>
        <w:t>把人工智能融入教育教学全要素、全过程，愿用、会用、善用人工智能赋能教育教学，促进人工智能助力教育变革，构建以人为本的智慧教育新生态。</w:t>
      </w:r>
      <w:r>
        <w:rPr>
          <w:rFonts w:ascii="仿宋" w:hAnsi="仿宋" w:eastAsia="仿宋"/>
          <w:sz w:val="28"/>
          <w:szCs w:val="28"/>
        </w:rPr>
        <w:t>下面以</w:t>
      </w:r>
      <w:r>
        <w:rPr>
          <w:rFonts w:hint="eastAsia" w:ascii="仿宋" w:hAnsi="仿宋" w:eastAsia="仿宋"/>
          <w:sz w:val="28"/>
          <w:szCs w:val="28"/>
        </w:rPr>
        <w:t>人教版</w:t>
      </w:r>
      <w:r>
        <w:rPr>
          <w:rFonts w:ascii="仿宋" w:hAnsi="仿宋" w:eastAsia="仿宋"/>
          <w:sz w:val="28"/>
          <w:szCs w:val="28"/>
        </w:rPr>
        <w:t>二年级数学上册《9的乘法口诀》为例，谈谈</w:t>
      </w:r>
      <w:r>
        <w:rPr>
          <w:rFonts w:hint="eastAsia" w:ascii="仿宋" w:hAnsi="仿宋" w:eastAsia="仿宋"/>
          <w:sz w:val="28"/>
          <w:szCs w:val="28"/>
        </w:rPr>
        <w:t>将</w:t>
      </w:r>
      <w:r>
        <w:rPr>
          <w:rFonts w:ascii="仿宋" w:hAnsi="仿宋" w:eastAsia="仿宋"/>
          <w:sz w:val="28"/>
          <w:szCs w:val="28"/>
        </w:rPr>
        <w:t>数学</w:t>
      </w:r>
      <w:r>
        <w:rPr>
          <w:rFonts w:hint="eastAsia" w:ascii="仿宋" w:hAnsi="仿宋" w:eastAsia="仿宋"/>
          <w:sz w:val="28"/>
          <w:szCs w:val="28"/>
        </w:rPr>
        <w:t>创新</w:t>
      </w:r>
      <w:r>
        <w:rPr>
          <w:rFonts w:ascii="仿宋" w:hAnsi="仿宋" w:eastAsia="仿宋"/>
          <w:sz w:val="28"/>
          <w:szCs w:val="28"/>
        </w:rPr>
        <w:t>素养根植于课堂教学中的</w:t>
      </w:r>
      <w:r>
        <w:rPr>
          <w:rFonts w:hint="eastAsia" w:ascii="仿宋" w:hAnsi="仿宋" w:eastAsia="仿宋"/>
          <w:sz w:val="28"/>
          <w:szCs w:val="28"/>
        </w:rPr>
        <w:t>具体</w:t>
      </w:r>
      <w:r>
        <w:rPr>
          <w:rFonts w:ascii="仿宋" w:hAnsi="仿宋" w:eastAsia="仿宋"/>
          <w:sz w:val="28"/>
          <w:szCs w:val="28"/>
        </w:rPr>
        <w:t>做法与思考。</w:t>
      </w:r>
    </w:p>
    <w:p w14:paraId="6EFF3745">
      <w:pPr>
        <w:adjustRightInd w:val="0"/>
        <w:ind w:firstLine="551" w:firstLineChars="196"/>
        <w:contextualSpacing/>
        <w:jc w:val="left"/>
        <w:rPr>
          <w:rFonts w:ascii="楷体" w:hAnsi="楷体" w:eastAsia="楷体" w:cs="宋体"/>
          <w:b/>
          <w:snapToGrid w:val="0"/>
          <w:kern w:val="0"/>
          <w:sz w:val="28"/>
          <w:szCs w:val="28"/>
        </w:rPr>
      </w:pPr>
      <w:r>
        <w:rPr>
          <w:rFonts w:hint="eastAsia" w:ascii="楷体" w:hAnsi="楷体" w:eastAsia="楷体" w:cs="宋体"/>
          <w:b/>
          <w:snapToGrid w:val="0"/>
          <w:kern w:val="0"/>
          <w:sz w:val="28"/>
          <w:szCs w:val="28"/>
        </w:rPr>
        <w:t>【案例描述】</w:t>
      </w:r>
    </w:p>
    <w:p w14:paraId="52550523">
      <w:pPr>
        <w:adjustRightInd w:val="0"/>
        <w:ind w:firstLine="548" w:firstLineChars="196"/>
        <w:contextualSpacing/>
        <w:jc w:val="left"/>
        <w:rPr>
          <w:rFonts w:ascii="仿宋" w:hAnsi="仿宋" w:eastAsia="仿宋" w:cs="Times New Roman"/>
          <w:sz w:val="28"/>
          <w:szCs w:val="28"/>
        </w:rPr>
      </w:pPr>
      <w:r>
        <w:rPr>
          <w:rFonts w:hint="eastAsia" w:ascii="仿宋" w:hAnsi="仿宋" w:eastAsia="仿宋" w:cs="宋体"/>
          <w:snapToGrid w:val="0"/>
          <w:kern w:val="0"/>
          <w:sz w:val="28"/>
          <w:szCs w:val="28"/>
        </w:rPr>
        <w:t>一、创设情境，激情导入。</w:t>
      </w:r>
    </w:p>
    <w:p w14:paraId="6D2A8BD3">
      <w:pPr>
        <w:adjustRightInd w:val="0"/>
        <w:ind w:firstLine="560" w:firstLineChars="200"/>
        <w:contextualSpacing/>
        <w:jc w:val="left"/>
        <w:rPr>
          <w:rFonts w:ascii="仿宋" w:hAnsi="仿宋" w:eastAsia="仿宋" w:cs="宋体"/>
          <w:snapToGrid w:val="0"/>
          <w:kern w:val="0"/>
          <w:sz w:val="28"/>
          <w:szCs w:val="28"/>
        </w:rPr>
      </w:pPr>
      <w:r>
        <w:rPr>
          <w:rFonts w:ascii="仿宋" w:hAnsi="仿宋" w:eastAsia="仿宋" w:cs="Times New Roman"/>
          <w:snapToGrid w:val="0"/>
          <w:kern w:val="0"/>
          <w:sz w:val="28"/>
          <w:szCs w:val="28"/>
        </w:rPr>
        <w:t>1</w:t>
      </w:r>
      <w:r>
        <w:rPr>
          <w:rFonts w:hint="eastAsia" w:ascii="仿宋" w:hAnsi="仿宋" w:eastAsia="仿宋" w:cs="宋体"/>
          <w:snapToGrid w:val="0"/>
          <w:kern w:val="0"/>
          <w:sz w:val="28"/>
          <w:szCs w:val="28"/>
        </w:rPr>
        <w:t>．用</w:t>
      </w:r>
      <w:r>
        <w:rPr>
          <w:rFonts w:hint="eastAsia" w:ascii="仿宋" w:hAnsi="仿宋" w:eastAsia="仿宋" w:cs="宋体"/>
          <w:snapToGrid w:val="0"/>
          <w:kern w:val="0"/>
          <w:sz w:val="28"/>
          <w:szCs w:val="28"/>
          <w:lang w:eastAsia="zh-CN"/>
        </w:rPr>
        <w:t>数字人</w:t>
      </w:r>
      <w:r>
        <w:rPr>
          <w:rFonts w:hint="eastAsia" w:ascii="仿宋" w:hAnsi="仿宋" w:eastAsia="仿宋" w:cs="宋体"/>
          <w:snapToGrid w:val="0"/>
          <w:kern w:val="0"/>
          <w:sz w:val="28"/>
          <w:szCs w:val="28"/>
        </w:rPr>
        <w:t>呈现</w:t>
      </w:r>
      <w:r>
        <w:rPr>
          <w:rFonts w:hint="eastAsia" w:ascii="仿宋" w:hAnsi="仿宋" w:eastAsia="仿宋" w:cs="宋体"/>
          <w:snapToGrid w:val="0"/>
          <w:kern w:val="0"/>
          <w:sz w:val="28"/>
          <w:szCs w:val="28"/>
          <w:lang w:eastAsia="zh-CN"/>
        </w:rPr>
        <w:t>传统文化“数九”</w:t>
      </w:r>
      <w:r>
        <w:rPr>
          <w:rFonts w:hint="eastAsia" w:ascii="仿宋" w:hAnsi="仿宋" w:eastAsia="仿宋" w:cs="宋体"/>
          <w:snapToGrid w:val="0"/>
          <w:kern w:val="0"/>
          <w:sz w:val="28"/>
          <w:szCs w:val="28"/>
        </w:rPr>
        <w:t>的情境，引导学生观察。</w:t>
      </w:r>
    </w:p>
    <w:p w14:paraId="2982C03D">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lang w:eastAsia="zh-CN"/>
        </w:rPr>
        <w:drawing>
          <wp:anchor distT="0" distB="0" distL="114300" distR="114300" simplePos="0" relativeHeight="251660288" behindDoc="0" locked="0" layoutInCell="1" allowOverlap="1">
            <wp:simplePos x="0" y="0"/>
            <wp:positionH relativeFrom="column">
              <wp:posOffset>3030220</wp:posOffset>
            </wp:positionH>
            <wp:positionV relativeFrom="paragraph">
              <wp:posOffset>187325</wp:posOffset>
            </wp:positionV>
            <wp:extent cx="2381250" cy="2100580"/>
            <wp:effectExtent l="0" t="0" r="6350" b="7620"/>
            <wp:wrapSquare wrapText="bothSides"/>
            <wp:docPr id="1" name="图片 2" descr="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223"/>
                    <pic:cNvPicPr>
                      <a:picLocks noChangeAspect="1"/>
                    </pic:cNvPicPr>
                  </pic:nvPicPr>
                  <pic:blipFill>
                    <a:blip r:embed="rId4"/>
                    <a:stretch>
                      <a:fillRect/>
                    </a:stretch>
                  </pic:blipFill>
                  <pic:spPr>
                    <a:xfrm>
                      <a:off x="0" y="0"/>
                      <a:ext cx="2381250" cy="2100580"/>
                    </a:xfrm>
                    <a:prstGeom prst="rect">
                      <a:avLst/>
                    </a:prstGeom>
                    <a:noFill/>
                    <a:ln>
                      <a:noFill/>
                    </a:ln>
                  </pic:spPr>
                </pic:pic>
              </a:graphicData>
            </a:graphic>
          </wp:anchor>
        </w:drawing>
      </w:r>
      <w:r>
        <w:rPr>
          <w:rFonts w:hint="eastAsia" w:ascii="仿宋" w:hAnsi="仿宋" w:eastAsia="仿宋"/>
          <w:snapToGrid w:val="0"/>
          <w:kern w:val="0"/>
          <w:sz w:val="28"/>
          <w:szCs w:val="28"/>
        </w:rPr>
        <w:t>师：同学们，你知道“九九消寒图”吗？从冬至开始，每过1天就染红1瓣梅花，染完1朵梅花就过了1个“九”，9 朵梅花染完春天就到了。</w:t>
      </w:r>
    </w:p>
    <w:p w14:paraId="482DC79F">
      <w:pPr>
        <w:adjustRightInd w:val="0"/>
        <w:ind w:firstLine="560" w:firstLineChars="200"/>
        <w:contextualSpacing/>
        <w:jc w:val="left"/>
        <w:rPr>
          <w:rFonts w:hint="eastAsia" w:ascii="仿宋" w:hAnsi="仿宋" w:eastAsia="仿宋"/>
          <w:snapToGrid w:val="0"/>
          <w:kern w:val="0"/>
          <w:sz w:val="28"/>
          <w:szCs w:val="28"/>
        </w:rPr>
      </w:pPr>
      <w:r>
        <w:rPr>
          <w:rFonts w:ascii="仿宋" w:hAnsi="仿宋" w:eastAsia="仿宋"/>
          <w:snapToGrid w:val="0"/>
          <w:kern w:val="0"/>
          <w:sz w:val="28"/>
          <w:szCs w:val="28"/>
        </w:rPr>
        <w:t>2</w:t>
      </w:r>
      <w:r>
        <w:rPr>
          <w:rFonts w:hint="eastAsia" w:ascii="仿宋" w:hAnsi="仿宋" w:eastAsia="仿宋" w:cs="宋体"/>
          <w:snapToGrid w:val="0"/>
          <w:kern w:val="0"/>
          <w:sz w:val="28"/>
          <w:szCs w:val="28"/>
          <w:lang w:eastAsia="zh-CN"/>
        </w:rPr>
        <w:t>.</w:t>
      </w:r>
      <w:r>
        <w:rPr>
          <w:rFonts w:hint="eastAsia" w:ascii="仿宋" w:hAnsi="仿宋" w:eastAsia="仿宋" w:cs="宋体"/>
          <w:snapToGrid w:val="0"/>
          <w:kern w:val="0"/>
          <w:sz w:val="28"/>
          <w:szCs w:val="28"/>
        </w:rPr>
        <w:t>揭示课题。</w:t>
      </w:r>
    </w:p>
    <w:p w14:paraId="4AA0A451">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rPr>
        <w:t>师：今天我们学习的乘法口诀与9有关系，下面我们一起来学习9 的乘法口诀。</w:t>
      </w:r>
    </w:p>
    <w:p w14:paraId="7C529C07">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rPr>
        <w:t>创新素养教育点设计意图</w:t>
      </w:r>
      <w:r>
        <w:rPr>
          <w:rFonts w:hint="eastAsia" w:ascii="仿宋" w:hAnsi="仿宋" w:eastAsia="仿宋"/>
          <w:snapToGrid w:val="0"/>
          <w:kern w:val="0"/>
          <w:sz w:val="28"/>
          <w:szCs w:val="28"/>
          <w:lang w:eastAsia="zh-CN"/>
        </w:rPr>
        <w:t>：</w:t>
      </w:r>
      <w:r>
        <w:rPr>
          <w:rFonts w:hint="eastAsia" w:ascii="仿宋" w:hAnsi="仿宋" w:eastAsia="仿宋"/>
          <w:snapToGrid w:val="0"/>
          <w:kern w:val="0"/>
          <w:sz w:val="28"/>
          <w:szCs w:val="28"/>
        </w:rPr>
        <w:t>这一环节通过创设学生感兴趣的生活情境赛龙舟为切入点，集中儿童的注意力，让学生从熟悉的生活情境中观察发现每条龙舟上的人数是相同的，都有9个人，有9条龙舟等数学信息，让学生进一步感受到数学就在生活中，激发了学生的学习兴趣。创设技术支持下的教学情境，构建创新环境。</w:t>
      </w:r>
    </w:p>
    <w:p w14:paraId="23745D55">
      <w:pPr>
        <w:adjustRightInd w:val="0"/>
        <w:ind w:firstLine="562" w:firstLineChars="200"/>
        <w:contextualSpacing/>
        <w:jc w:val="left"/>
        <w:rPr>
          <w:rFonts w:hint="eastAsia" w:ascii="仿宋" w:hAnsi="仿宋" w:eastAsia="仿宋" w:cs="宋体"/>
          <w:b/>
          <w:snapToGrid w:val="0"/>
          <w:kern w:val="0"/>
          <w:sz w:val="28"/>
          <w:szCs w:val="28"/>
        </w:rPr>
      </w:pPr>
      <w:r>
        <w:rPr>
          <w:rFonts w:hint="eastAsia" w:ascii="仿宋" w:hAnsi="仿宋" w:eastAsia="仿宋" w:cs="宋体"/>
          <w:b/>
          <w:snapToGrid w:val="0"/>
          <w:kern w:val="0"/>
          <w:sz w:val="28"/>
          <w:szCs w:val="28"/>
          <w:lang w:eastAsia="zh-CN"/>
        </w:rPr>
        <w:t>二</w:t>
      </w:r>
      <w:r>
        <w:rPr>
          <w:rFonts w:hint="eastAsia" w:ascii="仿宋" w:hAnsi="仿宋" w:eastAsia="仿宋" w:cs="宋体"/>
          <w:b/>
          <w:snapToGrid w:val="0"/>
          <w:kern w:val="0"/>
          <w:sz w:val="28"/>
          <w:szCs w:val="28"/>
        </w:rPr>
        <w:t>、探索思考，学习新知。</w:t>
      </w:r>
    </w:p>
    <w:p w14:paraId="7D23AA53">
      <w:pPr>
        <w:adjustRightInd w:val="0"/>
        <w:ind w:firstLine="560" w:firstLineChars="200"/>
        <w:contextualSpacing/>
        <w:jc w:val="left"/>
        <w:rPr>
          <w:rFonts w:hint="eastAsia" w:ascii="仿宋" w:hAnsi="仿宋" w:eastAsia="仿宋" w:cs="宋体"/>
          <w:snapToGrid w:val="0"/>
          <w:kern w:val="0"/>
          <w:sz w:val="28"/>
          <w:szCs w:val="28"/>
        </w:rPr>
      </w:pPr>
      <w:r>
        <w:rPr>
          <w:rFonts w:ascii="仿宋" w:hAnsi="仿宋" w:eastAsia="仿宋"/>
          <w:snapToGrid w:val="0"/>
          <w:kern w:val="0"/>
          <w:sz w:val="28"/>
          <w:szCs w:val="28"/>
        </w:rPr>
        <w:t>1</w:t>
      </w:r>
      <w:r>
        <w:rPr>
          <w:rFonts w:hint="eastAsia" w:ascii="仿宋" w:hAnsi="仿宋" w:eastAsia="仿宋" w:cs="宋体"/>
          <w:snapToGrid w:val="0"/>
          <w:kern w:val="0"/>
          <w:sz w:val="28"/>
          <w:szCs w:val="28"/>
          <w:lang w:eastAsia="zh-CN"/>
        </w:rPr>
        <w:t>.</w:t>
      </w:r>
      <w:r>
        <w:rPr>
          <w:rFonts w:hint="eastAsia" w:ascii="仿宋" w:hAnsi="仿宋" w:eastAsia="仿宋" w:cs="宋体"/>
          <w:snapToGrid w:val="0"/>
          <w:kern w:val="0"/>
          <w:sz w:val="28"/>
          <w:szCs w:val="28"/>
        </w:rPr>
        <w:t>运用类推，理解意义。</w:t>
      </w:r>
    </w:p>
    <w:p w14:paraId="64636CF3">
      <w:pPr>
        <w:adjustRightInd w:val="0"/>
        <w:ind w:firstLine="560" w:firstLineChars="200"/>
        <w:contextualSpacing/>
        <w:jc w:val="left"/>
        <w:rPr>
          <w:rFonts w:hint="eastAsia" w:ascii="仿宋" w:hAnsi="仿宋" w:eastAsia="仿宋"/>
          <w:sz w:val="28"/>
          <w:szCs w:val="28"/>
        </w:rPr>
      </w:pPr>
      <w:r>
        <w:rPr>
          <w:rFonts w:hint="eastAsia" w:ascii="仿宋" w:hAnsi="仿宋" w:eastAsia="仿宋"/>
          <w:snapToGrid w:val="0"/>
          <w:kern w:val="0"/>
          <w:sz w:val="28"/>
          <w:szCs w:val="28"/>
        </w:rPr>
        <w:t>师：</w:t>
      </w:r>
      <w:r>
        <w:rPr>
          <w:rFonts w:hint="eastAsia" w:ascii="仿宋" w:hAnsi="仿宋" w:eastAsia="仿宋"/>
          <w:sz w:val="28"/>
          <w:szCs w:val="28"/>
        </w:rPr>
        <w:t>同学们你能提出什么数学问题呢？</w:t>
      </w:r>
    </w:p>
    <w:p w14:paraId="1C793EF1">
      <w:pPr>
        <w:adjustRightInd w:val="0"/>
        <w:ind w:firstLine="560" w:firstLineChars="200"/>
        <w:contextualSpacing/>
        <w:jc w:val="left"/>
        <w:rPr>
          <w:rFonts w:hint="eastAsia" w:ascii="仿宋" w:hAnsi="仿宋" w:eastAsia="仿宋"/>
          <w:sz w:val="28"/>
          <w:szCs w:val="28"/>
        </w:rPr>
      </w:pPr>
      <w:r>
        <w:rPr>
          <w:rFonts w:hint="eastAsia" w:ascii="仿宋" w:hAnsi="仿宋" w:eastAsia="仿宋"/>
          <w:sz w:val="28"/>
          <w:szCs w:val="28"/>
        </w:rPr>
        <w:t>预设：</w:t>
      </w:r>
      <w:r>
        <w:rPr>
          <w:rFonts w:hint="eastAsia" w:ascii="仿宋" w:hAnsi="仿宋" w:eastAsia="仿宋"/>
          <w:sz w:val="28"/>
          <w:szCs w:val="28"/>
          <w:lang w:eastAsia="zh-CN"/>
        </w:rPr>
        <w:t>染红</w:t>
      </w:r>
      <w:r>
        <w:rPr>
          <w:rFonts w:hint="eastAsia" w:ascii="仿宋" w:hAnsi="仿宋" w:eastAsia="仿宋"/>
          <w:sz w:val="28"/>
          <w:szCs w:val="28"/>
          <w:lang w:val="en-US" w:eastAsia="zh-CN"/>
        </w:rPr>
        <w:t>2朵梅花</w:t>
      </w:r>
      <w:r>
        <w:rPr>
          <w:rFonts w:hint="eastAsia" w:ascii="仿宋" w:hAnsi="仿宋" w:eastAsia="仿宋"/>
          <w:sz w:val="28"/>
          <w:szCs w:val="28"/>
        </w:rPr>
        <w:t>有多少</w:t>
      </w:r>
      <w:r>
        <w:rPr>
          <w:rFonts w:hint="eastAsia" w:ascii="仿宋" w:hAnsi="仿宋" w:eastAsia="仿宋"/>
          <w:sz w:val="28"/>
          <w:szCs w:val="28"/>
          <w:lang w:eastAsia="zh-CN"/>
        </w:rPr>
        <w:t>个花瓣呢</w:t>
      </w:r>
      <w:r>
        <w:rPr>
          <w:rFonts w:hint="eastAsia" w:ascii="仿宋" w:hAnsi="仿宋" w:eastAsia="仿宋"/>
          <w:sz w:val="28"/>
          <w:szCs w:val="28"/>
        </w:rPr>
        <w:t>？3</w:t>
      </w:r>
      <w:r>
        <w:rPr>
          <w:rFonts w:hint="eastAsia" w:ascii="仿宋" w:hAnsi="仿宋" w:eastAsia="仿宋"/>
          <w:sz w:val="28"/>
          <w:szCs w:val="28"/>
          <w:lang w:eastAsia="zh-CN"/>
        </w:rPr>
        <w:t>朵</w:t>
      </w:r>
      <w:r>
        <w:rPr>
          <w:rFonts w:hint="eastAsia" w:ascii="仿宋" w:hAnsi="仿宋" w:eastAsia="仿宋"/>
          <w:sz w:val="28"/>
          <w:szCs w:val="28"/>
        </w:rPr>
        <w:t>呢？</w:t>
      </w:r>
    </w:p>
    <w:p w14:paraId="75EB4F57">
      <w:pPr>
        <w:adjustRightInd w:val="0"/>
        <w:ind w:firstLine="560" w:firstLineChars="200"/>
        <w:contextualSpacing/>
        <w:jc w:val="left"/>
        <w:rPr>
          <w:rFonts w:hint="eastAsia" w:ascii="仿宋" w:hAnsi="仿宋" w:eastAsia="仿宋"/>
          <w:sz w:val="28"/>
          <w:szCs w:val="28"/>
        </w:rPr>
      </w:pPr>
      <w:r>
        <w:rPr>
          <w:rFonts w:hint="eastAsia" w:ascii="仿宋" w:hAnsi="仿宋" w:eastAsia="仿宋"/>
          <w:sz w:val="28"/>
          <w:szCs w:val="28"/>
        </w:rPr>
        <w:t>师：你是怎样算的？</w:t>
      </w:r>
    </w:p>
    <w:p w14:paraId="541EE676">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z w:val="28"/>
          <w:szCs w:val="28"/>
        </w:rPr>
        <w:t>学生自主发表算法，相机利用课件进行相加过程展示，</w:t>
      </w:r>
      <w:r>
        <w:rPr>
          <w:rFonts w:hint="eastAsia" w:ascii="仿宋" w:hAnsi="仿宋" w:eastAsia="仿宋"/>
          <w:snapToGrid w:val="0"/>
          <w:kern w:val="0"/>
          <w:sz w:val="28"/>
          <w:szCs w:val="28"/>
        </w:rPr>
        <w:t>请同学们看屏幕。</w:t>
      </w:r>
    </w:p>
    <w:p w14:paraId="17D486F6">
      <w:pPr>
        <w:adjustRightInd w:val="0"/>
        <w:ind w:firstLine="420" w:firstLineChars="200"/>
        <w:contextualSpacing/>
        <w:jc w:val="left"/>
        <w:rPr>
          <w:rFonts w:hint="eastAsia" w:ascii="仿宋" w:hAnsi="仿宋" w:eastAsia="仿宋"/>
          <w:snapToGrid w:val="0"/>
          <w:kern w:val="0"/>
          <w:sz w:val="28"/>
          <w:szCs w:val="28"/>
        </w:rPr>
      </w:pPr>
      <w:r>
        <w:drawing>
          <wp:inline distT="0" distB="0" distL="114300" distR="114300">
            <wp:extent cx="5270500" cy="8382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270500" cy="838200"/>
                    </a:xfrm>
                    <a:prstGeom prst="rect">
                      <a:avLst/>
                    </a:prstGeom>
                    <a:noFill/>
                    <a:ln>
                      <a:noFill/>
                    </a:ln>
                  </pic:spPr>
                </pic:pic>
              </a:graphicData>
            </a:graphic>
          </wp:inline>
        </w:drawing>
      </w:r>
    </w:p>
    <w:p w14:paraId="7AEE31FF">
      <w:pPr>
        <w:adjustRightInd w:val="0"/>
        <w:ind w:firstLine="560" w:firstLineChars="200"/>
        <w:contextualSpacing/>
        <w:jc w:val="left"/>
        <w:rPr>
          <w:rFonts w:hint="eastAsia" w:ascii="仿宋" w:hAnsi="仿宋" w:eastAsia="仿宋"/>
          <w:snapToGrid w:val="0"/>
          <w:kern w:val="0"/>
          <w:sz w:val="28"/>
          <w:szCs w:val="28"/>
          <w:lang w:eastAsia="zh-CN"/>
        </w:rPr>
      </w:pPr>
      <w:r>
        <w:rPr>
          <w:rFonts w:hint="eastAsia" w:ascii="仿宋" w:hAnsi="仿宋" w:eastAsia="仿宋"/>
          <w:snapToGrid w:val="0"/>
          <w:kern w:val="0"/>
          <w:sz w:val="28"/>
          <w:szCs w:val="28"/>
        </w:rPr>
        <w:t>师：看，</w:t>
      </w:r>
      <w:r>
        <w:rPr>
          <w:rFonts w:hint="eastAsia" w:ascii="仿宋" w:hAnsi="仿宋" w:eastAsia="仿宋"/>
          <w:sz w:val="28"/>
          <w:szCs w:val="28"/>
          <w:lang w:eastAsia="zh-CN"/>
        </w:rPr>
        <w:t>染红</w:t>
      </w:r>
      <w:r>
        <w:rPr>
          <w:rFonts w:hint="eastAsia" w:ascii="仿宋" w:hAnsi="仿宋" w:eastAsia="仿宋"/>
          <w:sz w:val="28"/>
          <w:szCs w:val="28"/>
          <w:lang w:val="en-US" w:eastAsia="zh-CN"/>
        </w:rPr>
        <w:t>1朵梅花</w:t>
      </w:r>
      <w:r>
        <w:rPr>
          <w:rFonts w:hint="eastAsia" w:ascii="仿宋" w:hAnsi="仿宋" w:eastAsia="仿宋"/>
          <w:snapToGrid w:val="0"/>
          <w:kern w:val="0"/>
          <w:sz w:val="28"/>
          <w:szCs w:val="28"/>
        </w:rPr>
        <w:t>表示</w:t>
      </w:r>
      <w:r>
        <w:rPr>
          <w:rFonts w:hint="eastAsia" w:ascii="仿宋" w:hAnsi="仿宋" w:eastAsia="仿宋"/>
          <w:snapToGrid w:val="0"/>
          <w:kern w:val="0"/>
          <w:sz w:val="28"/>
          <w:szCs w:val="28"/>
          <w:lang w:val="en-US" w:eastAsia="zh-CN"/>
        </w:rPr>
        <w:t>1个</w:t>
      </w:r>
      <w:r>
        <w:rPr>
          <w:rFonts w:ascii="仿宋" w:hAnsi="仿宋" w:eastAsia="仿宋"/>
          <w:snapToGrid w:val="0"/>
          <w:kern w:val="0"/>
          <w:sz w:val="28"/>
          <w:szCs w:val="28"/>
        </w:rPr>
        <w:t>9</w:t>
      </w:r>
      <w:r>
        <w:rPr>
          <w:rFonts w:hint="eastAsia" w:ascii="仿宋" w:hAnsi="仿宋" w:eastAsia="仿宋"/>
          <w:snapToGrid w:val="0"/>
          <w:kern w:val="0"/>
          <w:sz w:val="28"/>
          <w:szCs w:val="28"/>
          <w:lang w:eastAsia="zh-CN"/>
        </w:rPr>
        <w:t>。</w:t>
      </w:r>
    </w:p>
    <w:p w14:paraId="5A976E34">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rPr>
        <w:t>师：</w:t>
      </w:r>
      <w:r>
        <w:rPr>
          <w:rFonts w:hint="eastAsia" w:ascii="仿宋" w:hAnsi="仿宋" w:eastAsia="仿宋"/>
          <w:sz w:val="28"/>
          <w:szCs w:val="28"/>
          <w:lang w:eastAsia="zh-CN"/>
        </w:rPr>
        <w:t>染红</w:t>
      </w:r>
      <w:r>
        <w:rPr>
          <w:rFonts w:hint="eastAsia" w:ascii="仿宋" w:hAnsi="仿宋" w:eastAsia="仿宋"/>
          <w:sz w:val="28"/>
          <w:szCs w:val="28"/>
          <w:lang w:val="en-US" w:eastAsia="zh-CN"/>
        </w:rPr>
        <w:t>2朵梅花</w:t>
      </w:r>
      <w:r>
        <w:rPr>
          <w:rFonts w:hint="eastAsia" w:ascii="仿宋" w:hAnsi="仿宋" w:eastAsia="仿宋"/>
          <w:sz w:val="28"/>
          <w:szCs w:val="28"/>
        </w:rPr>
        <w:t>有多少</w:t>
      </w:r>
      <w:r>
        <w:rPr>
          <w:rFonts w:hint="eastAsia" w:ascii="仿宋" w:hAnsi="仿宋" w:eastAsia="仿宋"/>
          <w:sz w:val="28"/>
          <w:szCs w:val="28"/>
          <w:lang w:eastAsia="zh-CN"/>
        </w:rPr>
        <w:t>个花瓣呢</w:t>
      </w:r>
      <w:r>
        <w:rPr>
          <w:rFonts w:hint="eastAsia" w:ascii="仿宋" w:hAnsi="仿宋" w:eastAsia="仿宋"/>
          <w:sz w:val="28"/>
          <w:szCs w:val="28"/>
        </w:rPr>
        <w:t>？3</w:t>
      </w:r>
      <w:r>
        <w:rPr>
          <w:rFonts w:hint="eastAsia" w:ascii="仿宋" w:hAnsi="仿宋" w:eastAsia="仿宋"/>
          <w:sz w:val="28"/>
          <w:szCs w:val="28"/>
          <w:lang w:eastAsia="zh-CN"/>
        </w:rPr>
        <w:t>朵</w:t>
      </w:r>
      <w:r>
        <w:rPr>
          <w:rFonts w:hint="eastAsia" w:ascii="仿宋" w:hAnsi="仿宋" w:eastAsia="仿宋"/>
          <w:sz w:val="28"/>
          <w:szCs w:val="28"/>
        </w:rPr>
        <w:t>呢？</w:t>
      </w:r>
      <w:r>
        <w:rPr>
          <w:rFonts w:hint="eastAsia" w:ascii="仿宋" w:hAnsi="仿宋" w:eastAsia="仿宋"/>
          <w:snapToGrid w:val="0"/>
          <w:kern w:val="0"/>
          <w:sz w:val="28"/>
          <w:szCs w:val="28"/>
        </w:rPr>
        <w:t>（一直到</w:t>
      </w:r>
      <w:r>
        <w:rPr>
          <w:rFonts w:ascii="仿宋" w:hAnsi="仿宋" w:eastAsia="仿宋"/>
          <w:snapToGrid w:val="0"/>
          <w:kern w:val="0"/>
          <w:sz w:val="28"/>
          <w:szCs w:val="28"/>
        </w:rPr>
        <w:t>9</w:t>
      </w:r>
      <w:r>
        <w:rPr>
          <w:rFonts w:hint="eastAsia" w:ascii="仿宋" w:hAnsi="仿宋" w:eastAsia="仿宋"/>
          <w:snapToGrid w:val="0"/>
          <w:kern w:val="0"/>
          <w:sz w:val="28"/>
          <w:szCs w:val="28"/>
        </w:rPr>
        <w:t>个</w:t>
      </w:r>
      <w:r>
        <w:rPr>
          <w:rFonts w:ascii="仿宋" w:hAnsi="仿宋" w:eastAsia="仿宋"/>
          <w:snapToGrid w:val="0"/>
          <w:kern w:val="0"/>
          <w:sz w:val="28"/>
          <w:szCs w:val="28"/>
        </w:rPr>
        <w:t>9</w:t>
      </w:r>
      <w:r>
        <w:rPr>
          <w:rFonts w:hint="eastAsia" w:ascii="仿宋" w:hAnsi="仿宋" w:eastAsia="仿宋"/>
          <w:snapToGrid w:val="0"/>
          <w:kern w:val="0"/>
          <w:sz w:val="28"/>
          <w:szCs w:val="28"/>
        </w:rPr>
        <w:t>为止）</w:t>
      </w:r>
    </w:p>
    <w:p w14:paraId="2B4A95A3">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rPr>
        <w:t xml:space="preserve">师：那方框里面的数会填吗？ </w:t>
      </w:r>
    </w:p>
    <w:p w14:paraId="3EE4CBD6">
      <w:pPr>
        <w:adjustRightInd w:val="0"/>
        <w:ind w:firstLine="560" w:firstLineChars="200"/>
        <w:contextualSpacing/>
        <w:jc w:val="left"/>
        <w:rPr>
          <w:rFonts w:hint="eastAsia" w:ascii="仿宋" w:hAnsi="仿宋" w:eastAsia="仿宋" w:cs="宋体"/>
          <w:snapToGrid w:val="0"/>
          <w:kern w:val="0"/>
          <w:sz w:val="28"/>
          <w:szCs w:val="28"/>
        </w:rPr>
      </w:pPr>
      <w:r>
        <w:rPr>
          <w:rFonts w:ascii="仿宋" w:hAnsi="仿宋" w:eastAsia="仿宋"/>
          <w:snapToGrid w:val="0"/>
          <w:kern w:val="0"/>
          <w:sz w:val="28"/>
          <w:szCs w:val="28"/>
        </w:rPr>
        <w:t>2</w:t>
      </w:r>
      <w:r>
        <w:rPr>
          <w:rFonts w:hint="eastAsia" w:ascii="仿宋" w:hAnsi="仿宋" w:eastAsia="仿宋" w:cs="宋体"/>
          <w:snapToGrid w:val="0"/>
          <w:kern w:val="0"/>
          <w:sz w:val="28"/>
          <w:szCs w:val="28"/>
          <w:lang w:eastAsia="zh-CN"/>
        </w:rPr>
        <w:t>.</w:t>
      </w:r>
      <w:r>
        <w:rPr>
          <w:rFonts w:hint="eastAsia" w:ascii="仿宋" w:hAnsi="仿宋" w:eastAsia="仿宋" w:cs="宋体"/>
          <w:snapToGrid w:val="0"/>
          <w:kern w:val="0"/>
          <w:sz w:val="28"/>
          <w:szCs w:val="28"/>
        </w:rPr>
        <w:t>合作探究，编写口诀。</w:t>
      </w:r>
    </w:p>
    <w:p w14:paraId="7B3C5C49">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lang w:eastAsia="zh-CN"/>
        </w:rPr>
        <w:t>（</w:t>
      </w:r>
      <w:r>
        <w:rPr>
          <w:rFonts w:hint="eastAsia" w:ascii="仿宋" w:hAnsi="仿宋" w:eastAsia="仿宋"/>
          <w:snapToGrid w:val="0"/>
          <w:kern w:val="0"/>
          <w:sz w:val="28"/>
          <w:szCs w:val="28"/>
        </w:rPr>
        <w:t>1</w:t>
      </w:r>
      <w:r>
        <w:rPr>
          <w:rFonts w:hint="eastAsia" w:ascii="仿宋" w:hAnsi="仿宋" w:eastAsia="仿宋"/>
          <w:snapToGrid w:val="0"/>
          <w:kern w:val="0"/>
          <w:sz w:val="28"/>
          <w:szCs w:val="28"/>
          <w:lang w:eastAsia="zh-CN"/>
        </w:rPr>
        <w:t>）</w:t>
      </w:r>
      <w:r>
        <w:rPr>
          <w:rFonts w:hint="eastAsia" w:ascii="仿宋" w:hAnsi="仿宋" w:eastAsia="仿宋"/>
          <w:snapToGrid w:val="0"/>
          <w:kern w:val="0"/>
          <w:sz w:val="28"/>
          <w:szCs w:val="28"/>
        </w:rPr>
        <w:t>看：观察图中有几个9相加。</w:t>
      </w:r>
    </w:p>
    <w:p w14:paraId="164F2D25">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lang w:eastAsia="zh-CN"/>
        </w:rPr>
        <w:t>（</w:t>
      </w:r>
      <w:r>
        <w:rPr>
          <w:rFonts w:hint="eastAsia" w:ascii="仿宋" w:hAnsi="仿宋" w:eastAsia="仿宋"/>
          <w:snapToGrid w:val="0"/>
          <w:kern w:val="0"/>
          <w:sz w:val="28"/>
          <w:szCs w:val="28"/>
        </w:rPr>
        <w:t>2</w:t>
      </w:r>
      <w:r>
        <w:rPr>
          <w:rFonts w:hint="eastAsia" w:ascii="仿宋" w:hAnsi="仿宋" w:eastAsia="仿宋"/>
          <w:snapToGrid w:val="0"/>
          <w:kern w:val="0"/>
          <w:sz w:val="28"/>
          <w:szCs w:val="28"/>
          <w:lang w:eastAsia="zh-CN"/>
        </w:rPr>
        <w:t>）</w:t>
      </w:r>
      <w:r>
        <w:rPr>
          <w:rFonts w:hint="eastAsia" w:ascii="仿宋" w:hAnsi="仿宋" w:eastAsia="仿宋"/>
          <w:snapToGrid w:val="0"/>
          <w:kern w:val="0"/>
          <w:sz w:val="28"/>
          <w:szCs w:val="28"/>
        </w:rPr>
        <w:t>写：写出乘法算式。</w:t>
      </w:r>
    </w:p>
    <w:p w14:paraId="3F5A6B1A">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lang w:eastAsia="zh-CN"/>
        </w:rPr>
        <w:t>（</w:t>
      </w:r>
      <w:r>
        <w:rPr>
          <w:rFonts w:hint="eastAsia" w:ascii="仿宋" w:hAnsi="仿宋" w:eastAsia="仿宋"/>
          <w:snapToGrid w:val="0"/>
          <w:kern w:val="0"/>
          <w:sz w:val="28"/>
          <w:szCs w:val="28"/>
        </w:rPr>
        <w:t>3</w:t>
      </w:r>
      <w:r>
        <w:rPr>
          <w:rFonts w:hint="eastAsia" w:ascii="仿宋" w:hAnsi="仿宋" w:eastAsia="仿宋"/>
          <w:snapToGrid w:val="0"/>
          <w:kern w:val="0"/>
          <w:sz w:val="28"/>
          <w:szCs w:val="28"/>
          <w:lang w:eastAsia="zh-CN"/>
        </w:rPr>
        <w:t>）</w:t>
      </w:r>
      <w:r>
        <w:rPr>
          <w:rFonts w:hint="eastAsia" w:ascii="仿宋" w:hAnsi="仿宋" w:eastAsia="仿宋"/>
          <w:snapToGrid w:val="0"/>
          <w:kern w:val="0"/>
          <w:sz w:val="28"/>
          <w:szCs w:val="28"/>
        </w:rPr>
        <w:t>编：编出对应乘法口诀。</w:t>
      </w:r>
    </w:p>
    <w:p w14:paraId="507310E2">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rPr>
        <w:t>请组长组织完成。</w:t>
      </w:r>
    </w:p>
    <w:p w14:paraId="27B92461">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rPr>
        <w:t>小组合作探究，编写9的乘法口诀。</w:t>
      </w:r>
    </w:p>
    <w:p w14:paraId="75BBCB81">
      <w:pPr>
        <w:adjustRightInd w:val="0"/>
        <w:ind w:firstLine="700" w:firstLineChars="250"/>
        <w:contextualSpacing/>
        <w:jc w:val="left"/>
        <w:rPr>
          <w:rFonts w:ascii="仿宋" w:hAnsi="仿宋" w:eastAsia="仿宋" w:cs="Times New Roman"/>
          <w:sz w:val="28"/>
          <w:szCs w:val="28"/>
        </w:rPr>
      </w:pPr>
      <w:r>
        <w:rPr>
          <w:rFonts w:hint="eastAsia" w:ascii="仿宋" w:hAnsi="仿宋" w:eastAsia="仿宋" w:cs="Times New Roman"/>
          <w:sz w:val="28"/>
          <w:szCs w:val="28"/>
        </w:rPr>
        <w:t>创新素养教育点设计意图</w:t>
      </w:r>
      <w:r>
        <w:rPr>
          <w:rFonts w:hint="eastAsia" w:ascii="仿宋" w:hAnsi="仿宋" w:eastAsia="仿宋" w:cs="Times New Roman"/>
          <w:sz w:val="28"/>
          <w:szCs w:val="28"/>
          <w:lang w:eastAsia="zh-CN"/>
        </w:rPr>
        <w:t>：</w:t>
      </w:r>
      <w:r>
        <w:rPr>
          <w:rFonts w:hint="eastAsia" w:ascii="仿宋" w:hAnsi="仿宋" w:eastAsia="仿宋" w:cs="Times New Roman"/>
          <w:sz w:val="28"/>
          <w:szCs w:val="28"/>
        </w:rPr>
        <w:t>这一部分主要是</w:t>
      </w:r>
      <w:r>
        <w:rPr>
          <w:rFonts w:hint="eastAsia" w:ascii="仿宋" w:hAnsi="仿宋" w:eastAsia="仿宋" w:cs="Times New Roman"/>
          <w:sz w:val="28"/>
          <w:szCs w:val="28"/>
          <w:lang w:eastAsia="zh-CN"/>
        </w:rPr>
        <w:t>通过传统文化“数九”</w:t>
      </w:r>
      <w:r>
        <w:rPr>
          <w:rFonts w:hint="eastAsia" w:ascii="仿宋" w:hAnsi="仿宋" w:eastAsia="仿宋" w:cs="Times New Roman"/>
          <w:sz w:val="28"/>
          <w:szCs w:val="28"/>
        </w:rPr>
        <w:t>让学生知道９的乘法口诀是为了解决９的连加的实际问题而产生的，再通过</w:t>
      </w:r>
      <w:r>
        <w:rPr>
          <w:rFonts w:hint="eastAsia" w:ascii="仿宋" w:hAnsi="仿宋" w:eastAsia="仿宋" w:cs="Times New Roman"/>
          <w:sz w:val="28"/>
          <w:szCs w:val="28"/>
          <w:lang w:eastAsia="zh-CN"/>
        </w:rPr>
        <w:t>线段图</w:t>
      </w:r>
      <w:r>
        <w:rPr>
          <w:rFonts w:hint="eastAsia" w:ascii="仿宋" w:hAnsi="仿宋" w:eastAsia="仿宋" w:cs="Times New Roman"/>
          <w:sz w:val="28"/>
          <w:szCs w:val="28"/>
        </w:rPr>
        <w:t>，使学生清楚知道９的乘法口诀中每一个积的来源，理解相邻两个积之间是一种相差９的关系，为学生正确总结出９的乘法口诀，正确算出口诀中的每一个积奠定了扎实的基础。数形结合，培养创新能力。</w:t>
      </w:r>
      <w:r>
        <w:rPr>
          <w:rFonts w:hint="eastAsia" w:ascii="仿宋" w:hAnsi="仿宋" w:eastAsia="仿宋"/>
          <w:snapToGrid w:val="0"/>
          <w:kern w:val="0"/>
          <w:sz w:val="24"/>
        </w:rPr>
        <w:t xml:space="preserve">    </w:t>
      </w:r>
    </w:p>
    <w:p w14:paraId="37CC5718">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3．展示分享，总结口诀。</w:t>
      </w:r>
    </w:p>
    <w:p w14:paraId="2237D962">
      <w:pPr>
        <w:adjustRightInd w:val="0"/>
        <w:ind w:left="479" w:leftChars="228"/>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引导学生根据组内交流过程，汇报总结出9的乘法口诀，齐读9</w:t>
      </w:r>
    </w:p>
    <w:p w14:paraId="5816F164">
      <w:pPr>
        <w:adjustRightInd w:val="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的乘法口诀。开火车根据9的乘法口诀说出对应的乘法算式。</w:t>
      </w:r>
    </w:p>
    <w:p w14:paraId="2D0A5B85">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师：观察9的乘法口诀，说说你发现了什么？</w:t>
      </w:r>
    </w:p>
    <w:p w14:paraId="5942BC7B">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预设：从“一九得九到八九七十二”每句口诀都能写出2道算式，只有“九九八十一”这句口诀写出1道算式。</w:t>
      </w:r>
    </w:p>
    <w:p w14:paraId="3DFF227E">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师：为什么“九九八十一”这句口诀只能写出1道算式。</w:t>
      </w:r>
    </w:p>
    <w:p w14:paraId="674F8BA0">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预设：“九九八十一”两乘数是相同的，所以只能写出1道乘法算式。</w:t>
      </w:r>
    </w:p>
    <w:p w14:paraId="1A8F36C2">
      <w:pPr>
        <w:spacing w:line="600" w:lineRule="exact"/>
        <w:ind w:firstLine="560" w:firstLineChars="200"/>
        <w:rPr>
          <w:rFonts w:ascii="仿宋" w:hAnsi="仿宋" w:eastAsia="仿宋" w:cs="Times New Roman"/>
          <w:sz w:val="28"/>
          <w:szCs w:val="28"/>
        </w:rPr>
      </w:pPr>
      <w:r>
        <w:rPr>
          <w:rFonts w:hint="eastAsia" w:ascii="仿宋" w:hAnsi="仿宋" w:eastAsia="仿宋" w:cs="宋体"/>
          <w:snapToGrid w:val="0"/>
          <w:kern w:val="0"/>
          <w:sz w:val="28"/>
          <w:szCs w:val="28"/>
        </w:rPr>
        <w:t>创新素养教育点</w:t>
      </w:r>
      <w:r>
        <w:rPr>
          <w:rFonts w:hint="eastAsia" w:ascii="仿宋" w:hAnsi="仿宋" w:eastAsia="仿宋" w:cs="Times New Roman"/>
          <w:sz w:val="28"/>
          <w:szCs w:val="28"/>
        </w:rPr>
        <w:t>：通过放手让学生以自主学习的形式，自己列出9的乘法算式，总结出９的乘法口诀，形成数学模型，使学生通过动脑、动口等多种感观参与学习活动，不但掌握学习数学的方法，而且能加深理解，学以致用。</w:t>
      </w:r>
    </w:p>
    <w:p w14:paraId="6A0F0EB7">
      <w:pPr>
        <w:adjustRightInd w:val="0"/>
        <w:ind w:firstLine="548" w:firstLineChars="196"/>
        <w:contextualSpacing/>
        <w:jc w:val="left"/>
        <w:rPr>
          <w:rFonts w:ascii="仿宋" w:hAnsi="仿宋" w:eastAsia="仿宋" w:cs="宋体"/>
          <w:snapToGrid w:val="0"/>
          <w:kern w:val="0"/>
          <w:sz w:val="28"/>
          <w:szCs w:val="28"/>
        </w:rPr>
      </w:pPr>
      <w:r>
        <w:rPr>
          <w:rFonts w:hint="eastAsia" w:ascii="仿宋" w:hAnsi="仿宋" w:eastAsia="仿宋" w:cs="宋体"/>
          <w:snapToGrid w:val="0"/>
          <w:kern w:val="0"/>
          <w:sz w:val="28"/>
          <w:szCs w:val="28"/>
        </w:rPr>
        <w:t>4．探究规律，记忆口诀。</w:t>
      </w:r>
    </w:p>
    <w:p w14:paraId="1A9283C3">
      <w:pPr>
        <w:adjustRightInd w:val="0"/>
        <w:ind w:firstLine="420" w:firstLineChars="15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w:t>
      </w:r>
      <w:r>
        <w:rPr>
          <w:rFonts w:ascii="仿宋" w:hAnsi="仿宋" w:eastAsia="仿宋" w:cs="Times New Roman"/>
          <w:snapToGrid w:val="0"/>
          <w:kern w:val="0"/>
          <w:sz w:val="28"/>
          <w:szCs w:val="28"/>
        </w:rPr>
        <w:t>1</w:t>
      </w:r>
      <w:r>
        <w:rPr>
          <w:rFonts w:hint="eastAsia" w:ascii="仿宋" w:hAnsi="仿宋" w:eastAsia="仿宋" w:cs="Times New Roman"/>
          <w:snapToGrid w:val="0"/>
          <w:kern w:val="0"/>
          <w:sz w:val="28"/>
          <w:szCs w:val="28"/>
        </w:rPr>
        <w:t>）</w:t>
      </w:r>
      <w:r>
        <w:rPr>
          <w:rFonts w:hint="eastAsia" w:ascii="仿宋" w:hAnsi="仿宋" w:eastAsia="仿宋" w:cs="宋体"/>
          <w:snapToGrid w:val="0"/>
          <w:kern w:val="0"/>
          <w:sz w:val="28"/>
          <w:szCs w:val="28"/>
        </w:rPr>
        <w:t>自主找规律记口诀。</w:t>
      </w:r>
      <w:r>
        <w:rPr>
          <w:rFonts w:hint="eastAsia" w:ascii="仿宋" w:hAnsi="仿宋" w:eastAsia="仿宋" w:cs="Times New Roman"/>
          <w:snapToGrid w:val="0"/>
          <w:kern w:val="0"/>
          <w:sz w:val="28"/>
          <w:szCs w:val="28"/>
        </w:rPr>
        <w:t>学生独立读记9的乘法口诀。</w:t>
      </w:r>
    </w:p>
    <w:p w14:paraId="10AB23AB">
      <w:pPr>
        <w:adjustRightInd w:val="0"/>
        <w:ind w:firstLine="420" w:firstLineChars="15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（2）小组合作，组长组织交流9的乘法口诀记忆方法，教师巡视指导。</w:t>
      </w:r>
    </w:p>
    <w:p w14:paraId="2BF40058">
      <w:pPr>
        <w:adjustRightInd w:val="0"/>
        <w:ind w:firstLine="420" w:firstLineChars="15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（3）展示分享。学生分享记口诀的方法。</w:t>
      </w:r>
    </w:p>
    <w:p w14:paraId="424D0331">
      <w:pPr>
        <w:adjustRightInd w:val="0"/>
        <w:ind w:firstLine="420" w:firstLineChars="15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（4）引导学生小结9的乘法口诀的规律。</w:t>
      </w:r>
    </w:p>
    <w:p w14:paraId="0BA8F044">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师：同学们，</w:t>
      </w:r>
      <w:r>
        <w:rPr>
          <w:rFonts w:ascii="仿宋" w:hAnsi="仿宋" w:eastAsia="仿宋" w:cs="Times New Roman"/>
          <w:snapToGrid w:val="0"/>
          <w:kern w:val="0"/>
          <w:sz w:val="28"/>
          <w:szCs w:val="28"/>
        </w:rPr>
        <w:t>9</w:t>
      </w:r>
      <w:r>
        <w:rPr>
          <w:rFonts w:hint="eastAsia" w:ascii="仿宋" w:hAnsi="仿宋" w:eastAsia="仿宋" w:cs="Times New Roman"/>
          <w:snapToGrid w:val="0"/>
          <w:kern w:val="0"/>
          <w:sz w:val="28"/>
          <w:szCs w:val="28"/>
        </w:rPr>
        <w:t>的乘法口诀里面也有规律来帮助大家记忆，在记忆的过程中如果把一句忘了，比如记不起四九是多少的时候怎么办？</w:t>
      </w:r>
    </w:p>
    <w:p w14:paraId="38B15F1E">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预设：</w:t>
      </w:r>
    </w:p>
    <w:p w14:paraId="24BFA6B5">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第一个乘数都是</w:t>
      </w:r>
      <w:r>
        <w:rPr>
          <w:rFonts w:ascii="仿宋" w:hAnsi="仿宋" w:eastAsia="仿宋" w:cs="Times New Roman"/>
          <w:snapToGrid w:val="0"/>
          <w:kern w:val="0"/>
          <w:sz w:val="28"/>
          <w:szCs w:val="28"/>
        </w:rPr>
        <w:t>9</w:t>
      </w:r>
      <w:r>
        <w:rPr>
          <w:rFonts w:hint="eastAsia" w:ascii="仿宋" w:hAnsi="仿宋" w:eastAsia="仿宋" w:cs="Times New Roman"/>
          <w:snapToGrid w:val="0"/>
          <w:kern w:val="0"/>
          <w:sz w:val="28"/>
          <w:szCs w:val="28"/>
        </w:rPr>
        <w:t>，第二个乘数每个都增加了</w:t>
      </w:r>
      <w:r>
        <w:rPr>
          <w:rFonts w:ascii="仿宋" w:hAnsi="仿宋" w:eastAsia="仿宋" w:cs="Times New Roman"/>
          <w:snapToGrid w:val="0"/>
          <w:kern w:val="0"/>
          <w:sz w:val="28"/>
          <w:szCs w:val="28"/>
        </w:rPr>
        <w:t>1</w:t>
      </w:r>
      <w:r>
        <w:rPr>
          <w:rFonts w:hint="eastAsia" w:ascii="仿宋" w:hAnsi="仿宋" w:eastAsia="仿宋" w:cs="Times New Roman"/>
          <w:snapToGrid w:val="0"/>
          <w:kern w:val="0"/>
          <w:sz w:val="28"/>
          <w:szCs w:val="28"/>
        </w:rPr>
        <w:t>，积每次都增加</w:t>
      </w:r>
      <w:r>
        <w:rPr>
          <w:rFonts w:ascii="仿宋" w:hAnsi="仿宋" w:eastAsia="仿宋" w:cs="Times New Roman"/>
          <w:snapToGrid w:val="0"/>
          <w:kern w:val="0"/>
          <w:sz w:val="28"/>
          <w:szCs w:val="28"/>
        </w:rPr>
        <w:t>9</w:t>
      </w:r>
      <w:r>
        <w:rPr>
          <w:rFonts w:hint="eastAsia" w:ascii="仿宋" w:hAnsi="仿宋" w:eastAsia="仿宋" w:cs="Times New Roman"/>
          <w:snapToGrid w:val="0"/>
          <w:kern w:val="0"/>
          <w:sz w:val="28"/>
          <w:szCs w:val="28"/>
        </w:rPr>
        <w:t>。（二九比一九多一个九，三九比二九多一个九，记不住四九是多少可以利用前后句来记忆。）</w:t>
      </w:r>
    </w:p>
    <w:p w14:paraId="07373D77">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积的十位和个位的数字相加都是</w:t>
      </w:r>
      <w:r>
        <w:rPr>
          <w:rFonts w:ascii="仿宋" w:hAnsi="仿宋" w:eastAsia="仿宋" w:cs="Times New Roman"/>
          <w:snapToGrid w:val="0"/>
          <w:kern w:val="0"/>
          <w:sz w:val="28"/>
          <w:szCs w:val="28"/>
        </w:rPr>
        <w:t>9</w:t>
      </w:r>
      <w:r>
        <w:rPr>
          <w:rFonts w:hint="eastAsia" w:ascii="仿宋" w:hAnsi="仿宋" w:eastAsia="仿宋" w:cs="Times New Roman"/>
          <w:snapToGrid w:val="0"/>
          <w:kern w:val="0"/>
          <w:sz w:val="28"/>
          <w:szCs w:val="28"/>
        </w:rPr>
        <w:t>。</w:t>
      </w:r>
    </w:p>
    <w:p w14:paraId="7EFBC42F">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第一个乘数是几，积的十位就是比几少</w:t>
      </w:r>
      <w:r>
        <w:rPr>
          <w:rFonts w:ascii="仿宋" w:hAnsi="仿宋" w:eastAsia="仿宋" w:cs="Times New Roman"/>
          <w:snapToGrid w:val="0"/>
          <w:kern w:val="0"/>
          <w:sz w:val="28"/>
          <w:szCs w:val="28"/>
        </w:rPr>
        <w:t>1</w:t>
      </w:r>
      <w:r>
        <w:rPr>
          <w:rFonts w:hint="eastAsia" w:ascii="仿宋" w:hAnsi="仿宋" w:eastAsia="仿宋" w:cs="Times New Roman"/>
          <w:snapToGrid w:val="0"/>
          <w:kern w:val="0"/>
          <w:sz w:val="28"/>
          <w:szCs w:val="28"/>
        </w:rPr>
        <w:t>，二九就是十几、三九就是二十几、四九就是三十几、七九就是六十几。</w:t>
      </w:r>
    </w:p>
    <w:p w14:paraId="1609CBB7">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第一个乘数和积相加会出现：</w:t>
      </w:r>
      <w:r>
        <w:rPr>
          <w:rFonts w:ascii="仿宋" w:hAnsi="仿宋" w:eastAsia="仿宋" w:cs="Times New Roman"/>
          <w:snapToGrid w:val="0"/>
          <w:kern w:val="0"/>
          <w:sz w:val="28"/>
          <w:szCs w:val="28"/>
        </w:rPr>
        <w:t>1</w:t>
      </w:r>
      <w:r>
        <w:rPr>
          <w:rFonts w:hint="eastAsia" w:ascii="仿宋" w:hAnsi="仿宋" w:eastAsia="仿宋" w:cs="Times New Roman"/>
          <w:snapToGrid w:val="0"/>
          <w:kern w:val="0"/>
          <w:sz w:val="28"/>
          <w:szCs w:val="28"/>
        </w:rPr>
        <w:t>＋</w:t>
      </w:r>
      <w:r>
        <w:rPr>
          <w:rFonts w:ascii="仿宋" w:hAnsi="仿宋" w:eastAsia="仿宋" w:cs="Times New Roman"/>
          <w:snapToGrid w:val="0"/>
          <w:kern w:val="0"/>
          <w:sz w:val="28"/>
          <w:szCs w:val="28"/>
        </w:rPr>
        <w:t>9＝10   2</w:t>
      </w:r>
      <w:r>
        <w:rPr>
          <w:rFonts w:hint="eastAsia" w:ascii="仿宋" w:hAnsi="仿宋" w:eastAsia="仿宋" w:cs="Times New Roman"/>
          <w:snapToGrid w:val="0"/>
          <w:kern w:val="0"/>
          <w:sz w:val="28"/>
          <w:szCs w:val="28"/>
        </w:rPr>
        <w:t>＋</w:t>
      </w:r>
      <w:r>
        <w:rPr>
          <w:rFonts w:ascii="仿宋" w:hAnsi="仿宋" w:eastAsia="仿宋" w:cs="Times New Roman"/>
          <w:snapToGrid w:val="0"/>
          <w:kern w:val="0"/>
          <w:sz w:val="28"/>
          <w:szCs w:val="28"/>
        </w:rPr>
        <w:t>18＝20</w:t>
      </w:r>
      <w:r>
        <w:rPr>
          <w:rFonts w:hint="eastAsia" w:ascii="仿宋" w:hAnsi="仿宋" w:eastAsia="仿宋" w:cs="Times New Roman"/>
          <w:snapToGrid w:val="0"/>
          <w:kern w:val="0"/>
          <w:sz w:val="28"/>
          <w:szCs w:val="28"/>
        </w:rPr>
        <w:t>……就是说</w:t>
      </w:r>
      <w:r>
        <w:rPr>
          <w:rFonts w:ascii="仿宋" w:hAnsi="仿宋" w:eastAsia="仿宋" w:cs="Times New Roman"/>
          <w:snapToGrid w:val="0"/>
          <w:kern w:val="0"/>
          <w:sz w:val="28"/>
          <w:szCs w:val="28"/>
        </w:rPr>
        <w:t>9</w:t>
      </w:r>
      <w:r>
        <w:rPr>
          <w:rFonts w:hint="eastAsia" w:ascii="仿宋" w:hAnsi="仿宋" w:eastAsia="仿宋" w:cs="Times New Roman"/>
          <w:snapToGrid w:val="0"/>
          <w:kern w:val="0"/>
          <w:sz w:val="28"/>
          <w:szCs w:val="28"/>
        </w:rPr>
        <w:t>比</w:t>
      </w:r>
      <w:r>
        <w:rPr>
          <w:rFonts w:ascii="仿宋" w:hAnsi="仿宋" w:eastAsia="仿宋" w:cs="Times New Roman"/>
          <w:snapToGrid w:val="0"/>
          <w:kern w:val="0"/>
          <w:sz w:val="28"/>
          <w:szCs w:val="28"/>
        </w:rPr>
        <w:t>10</w:t>
      </w:r>
      <w:r>
        <w:rPr>
          <w:rFonts w:hint="eastAsia" w:ascii="仿宋" w:hAnsi="仿宋" w:eastAsia="仿宋" w:cs="Times New Roman"/>
          <w:snapToGrid w:val="0"/>
          <w:kern w:val="0"/>
          <w:sz w:val="28"/>
          <w:szCs w:val="28"/>
        </w:rPr>
        <w:t>少</w:t>
      </w:r>
      <w:r>
        <w:rPr>
          <w:rFonts w:ascii="仿宋" w:hAnsi="仿宋" w:eastAsia="仿宋" w:cs="Times New Roman"/>
          <w:snapToGrid w:val="0"/>
          <w:kern w:val="0"/>
          <w:sz w:val="28"/>
          <w:szCs w:val="28"/>
        </w:rPr>
        <w:t>1</w:t>
      </w:r>
      <w:r>
        <w:rPr>
          <w:rFonts w:hint="eastAsia" w:ascii="仿宋" w:hAnsi="仿宋" w:eastAsia="仿宋" w:cs="Times New Roman"/>
          <w:snapToGrid w:val="0"/>
          <w:kern w:val="0"/>
          <w:sz w:val="28"/>
          <w:szCs w:val="28"/>
        </w:rPr>
        <w:t>，</w:t>
      </w:r>
      <w:r>
        <w:rPr>
          <w:rFonts w:ascii="仿宋" w:hAnsi="仿宋" w:eastAsia="仿宋" w:cs="Times New Roman"/>
          <w:snapToGrid w:val="0"/>
          <w:kern w:val="0"/>
          <w:sz w:val="28"/>
          <w:szCs w:val="28"/>
        </w:rPr>
        <w:t>18</w:t>
      </w:r>
      <w:r>
        <w:rPr>
          <w:rFonts w:hint="eastAsia" w:ascii="仿宋" w:hAnsi="仿宋" w:eastAsia="仿宋" w:cs="Times New Roman"/>
          <w:snapToGrid w:val="0"/>
          <w:kern w:val="0"/>
          <w:sz w:val="28"/>
          <w:szCs w:val="28"/>
        </w:rPr>
        <w:t>比</w:t>
      </w:r>
      <w:r>
        <w:rPr>
          <w:rFonts w:ascii="仿宋" w:hAnsi="仿宋" w:eastAsia="仿宋" w:cs="Times New Roman"/>
          <w:snapToGrid w:val="0"/>
          <w:kern w:val="0"/>
          <w:sz w:val="28"/>
          <w:szCs w:val="28"/>
        </w:rPr>
        <w:t>20</w:t>
      </w:r>
      <w:r>
        <w:rPr>
          <w:rFonts w:hint="eastAsia" w:ascii="仿宋" w:hAnsi="仿宋" w:eastAsia="仿宋" w:cs="Times New Roman"/>
          <w:snapToGrid w:val="0"/>
          <w:kern w:val="0"/>
          <w:sz w:val="28"/>
          <w:szCs w:val="28"/>
        </w:rPr>
        <w:t>少</w:t>
      </w:r>
      <w:r>
        <w:rPr>
          <w:rFonts w:ascii="仿宋" w:hAnsi="仿宋" w:eastAsia="仿宋" w:cs="Times New Roman"/>
          <w:snapToGrid w:val="0"/>
          <w:kern w:val="0"/>
          <w:sz w:val="28"/>
          <w:szCs w:val="28"/>
        </w:rPr>
        <w:t>2</w:t>
      </w:r>
      <w:r>
        <w:rPr>
          <w:rFonts w:hint="eastAsia" w:ascii="仿宋" w:hAnsi="仿宋" w:eastAsia="仿宋" w:cs="Times New Roman"/>
          <w:snapToGrid w:val="0"/>
          <w:kern w:val="0"/>
          <w:sz w:val="28"/>
          <w:szCs w:val="28"/>
        </w:rPr>
        <w:t>……。</w:t>
      </w:r>
    </w:p>
    <w:p w14:paraId="2E55949C">
      <w:pPr>
        <w:adjustRightInd w:val="0"/>
        <w:ind w:firstLine="560" w:firstLineChars="200"/>
        <w:contextualSpacing/>
        <w:jc w:val="left"/>
        <w:rPr>
          <w:rFonts w:ascii="仿宋" w:hAnsi="仿宋" w:eastAsia="仿宋" w:cs="Times New Roman"/>
          <w:snapToGrid w:val="0"/>
          <w:kern w:val="0"/>
          <w:sz w:val="28"/>
          <w:szCs w:val="28"/>
        </w:rPr>
      </w:pPr>
      <w:r>
        <w:rPr>
          <w:rFonts w:hint="eastAsia" w:ascii="仿宋" w:hAnsi="仿宋" w:eastAsia="仿宋" w:cs="宋体"/>
          <w:snapToGrid w:val="0"/>
          <w:kern w:val="0"/>
          <w:sz w:val="28"/>
          <w:szCs w:val="28"/>
        </w:rPr>
        <w:t>创新素养教育点</w:t>
      </w:r>
      <w:r>
        <w:rPr>
          <w:rFonts w:hint="eastAsia" w:ascii="仿宋" w:hAnsi="仿宋" w:eastAsia="仿宋" w:cs="Times New Roman"/>
          <w:sz w:val="28"/>
          <w:szCs w:val="28"/>
        </w:rPr>
        <w:t>：使学生通过动脑、动口等多种感观参与学习活动，这样一方面培养学生观察、推理概括的能力，另一方面为记忆9 的乘法口诀作铺垫，加深学生对9的乘法口诀的理解。</w:t>
      </w:r>
    </w:p>
    <w:p w14:paraId="1B0789F2">
      <w:pPr>
        <w:adjustRightInd w:val="0"/>
        <w:ind w:firstLine="280" w:firstLineChars="100"/>
        <w:contextualSpacing/>
        <w:jc w:val="left"/>
        <w:rPr>
          <w:rFonts w:ascii="仿宋" w:hAnsi="仿宋" w:eastAsia="仿宋" w:cs="Times New Roman"/>
          <w:snapToGrid w:val="0"/>
          <w:kern w:val="0"/>
          <w:sz w:val="28"/>
          <w:szCs w:val="28"/>
        </w:rPr>
      </w:pPr>
      <w:r>
        <w:rPr>
          <w:rFonts w:hint="eastAsia" w:ascii="仿宋" w:hAnsi="仿宋" w:eastAsia="仿宋" w:cs="Times New Roman"/>
          <w:snapToGrid w:val="0"/>
          <w:kern w:val="0"/>
          <w:sz w:val="28"/>
          <w:szCs w:val="28"/>
        </w:rPr>
        <w:t>（5）用“手指记忆法”</w:t>
      </w:r>
      <w:r>
        <w:rPr>
          <w:rFonts w:hint="eastAsia" w:ascii="仿宋" w:hAnsi="仿宋" w:eastAsia="仿宋" w:cs="宋体"/>
          <w:snapToGrid w:val="0"/>
          <w:kern w:val="0"/>
          <w:sz w:val="28"/>
          <w:szCs w:val="28"/>
        </w:rPr>
        <w:t>练习记口诀。课件呈现教材第81页“数学游戏”中的手指操，</w:t>
      </w:r>
      <w:r>
        <w:rPr>
          <w:rFonts w:hint="eastAsia" w:ascii="仿宋" w:hAnsi="仿宋" w:eastAsia="仿宋" w:cs="Times New Roman"/>
          <w:snapToGrid w:val="0"/>
          <w:kern w:val="0"/>
          <w:sz w:val="28"/>
          <w:szCs w:val="28"/>
        </w:rPr>
        <w:t>介绍用手指表示9的乘法口诀的方法，学生练习，借此帮助学生记忆9的乘法口诀。</w:t>
      </w:r>
    </w:p>
    <w:p w14:paraId="7D8D259F">
      <w:pPr>
        <w:adjustRightInd w:val="0"/>
        <w:ind w:firstLine="420" w:firstLineChars="150"/>
        <w:contextualSpacing/>
        <w:jc w:val="left"/>
        <w:rPr>
          <w:rFonts w:ascii="仿宋" w:hAnsi="仿宋" w:eastAsia="仿宋" w:cs="Times New Roman"/>
          <w:sz w:val="28"/>
          <w:szCs w:val="28"/>
        </w:rPr>
      </w:pPr>
      <w:r>
        <w:rPr>
          <w:rFonts w:hint="eastAsia" w:ascii="仿宋" w:hAnsi="仿宋" w:eastAsia="仿宋" w:cs="Times New Roman"/>
          <w:sz w:val="28"/>
          <w:szCs w:val="28"/>
        </w:rPr>
        <w:drawing>
          <wp:anchor distT="0" distB="0" distL="114300" distR="114300" simplePos="0" relativeHeight="251659264" behindDoc="0" locked="0" layoutInCell="1" allowOverlap="1">
            <wp:simplePos x="0" y="0"/>
            <wp:positionH relativeFrom="column">
              <wp:posOffset>352425</wp:posOffset>
            </wp:positionH>
            <wp:positionV relativeFrom="paragraph">
              <wp:posOffset>31750</wp:posOffset>
            </wp:positionV>
            <wp:extent cx="4352925" cy="1695450"/>
            <wp:effectExtent l="0" t="0" r="9525" b="0"/>
            <wp:wrapTopAndBottom/>
            <wp:docPr id="12" name="图片 1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age00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352925" cy="1695450"/>
                    </a:xfrm>
                    <a:prstGeom prst="rect">
                      <a:avLst/>
                    </a:prstGeom>
                    <a:noFill/>
                  </pic:spPr>
                </pic:pic>
              </a:graphicData>
            </a:graphic>
          </wp:anchor>
        </w:drawing>
      </w:r>
      <w:r>
        <w:rPr>
          <w:rFonts w:hint="eastAsia" w:ascii="仿宋" w:hAnsi="仿宋" w:eastAsia="仿宋" w:cs="宋体"/>
          <w:snapToGrid w:val="0"/>
          <w:kern w:val="0"/>
          <w:sz w:val="28"/>
          <w:szCs w:val="28"/>
        </w:rPr>
        <w:t>创新素养教育点</w:t>
      </w:r>
      <w:r>
        <w:rPr>
          <w:rFonts w:hint="eastAsia" w:ascii="仿宋" w:hAnsi="仿宋" w:eastAsia="仿宋" w:cs="Times New Roman"/>
          <w:sz w:val="28"/>
          <w:szCs w:val="28"/>
        </w:rPr>
        <w:t>：</w:t>
      </w:r>
      <w:r>
        <w:rPr>
          <w:rFonts w:ascii="仿宋" w:hAnsi="仿宋" w:eastAsia="仿宋" w:cs="Times New Roman"/>
          <w:sz w:val="28"/>
          <w:szCs w:val="28"/>
        </w:rPr>
        <w:t>给学生自主探究的时空，让学生主动地进行观察、比较、推理、交流等数学活动，让学生在具体的活动情境中探索和交流想法</w:t>
      </w:r>
      <w:r>
        <w:rPr>
          <w:rFonts w:hint="eastAsia" w:ascii="仿宋" w:hAnsi="仿宋" w:eastAsia="仿宋" w:cs="Times New Roman"/>
          <w:sz w:val="28"/>
          <w:szCs w:val="28"/>
        </w:rPr>
        <w:t>，在技术层面形成手指记忆模型</w:t>
      </w:r>
      <w:r>
        <w:rPr>
          <w:rFonts w:ascii="仿宋" w:hAnsi="仿宋" w:eastAsia="仿宋" w:cs="Times New Roman"/>
          <w:sz w:val="28"/>
          <w:szCs w:val="28"/>
        </w:rPr>
        <w:t>。</w:t>
      </w:r>
    </w:p>
    <w:p w14:paraId="1069FC2F">
      <w:pPr>
        <w:adjustRightInd w:val="0"/>
        <w:ind w:firstLine="560" w:firstLineChars="200"/>
        <w:contextualSpacing/>
        <w:jc w:val="left"/>
        <w:rPr>
          <w:rFonts w:ascii="仿宋" w:hAnsi="仿宋" w:eastAsia="仿宋" w:cs="宋体"/>
          <w:snapToGrid w:val="0"/>
          <w:kern w:val="0"/>
          <w:sz w:val="28"/>
          <w:szCs w:val="28"/>
        </w:rPr>
      </w:pPr>
      <w:r>
        <w:rPr>
          <w:rFonts w:hint="eastAsia" w:ascii="仿宋" w:hAnsi="仿宋" w:eastAsia="仿宋" w:cs="Times New Roman"/>
          <w:snapToGrid w:val="0"/>
          <w:kern w:val="0"/>
          <w:sz w:val="28"/>
          <w:szCs w:val="28"/>
        </w:rPr>
        <w:t>三、</w:t>
      </w:r>
      <w:r>
        <w:rPr>
          <w:rFonts w:hint="eastAsia" w:ascii="仿宋" w:hAnsi="仿宋" w:eastAsia="仿宋" w:cs="宋体"/>
          <w:snapToGrid w:val="0"/>
          <w:kern w:val="0"/>
          <w:sz w:val="28"/>
          <w:szCs w:val="28"/>
        </w:rPr>
        <w:t>拓展延伸，丰富认知。</w:t>
      </w:r>
    </w:p>
    <w:p w14:paraId="52EFBE58">
      <w:pPr>
        <w:adjustRightInd w:val="0"/>
        <w:ind w:firstLine="560" w:firstLineChars="200"/>
        <w:contextualSpacing/>
        <w:jc w:val="left"/>
        <w:rPr>
          <w:rFonts w:hint="eastAsia" w:ascii="仿宋" w:hAnsi="仿宋" w:eastAsia="仿宋"/>
          <w:snapToGrid w:val="0"/>
          <w:kern w:val="0"/>
          <w:sz w:val="28"/>
          <w:szCs w:val="28"/>
        </w:rPr>
      </w:pPr>
      <w:r>
        <w:rPr>
          <w:rFonts w:ascii="仿宋" w:hAnsi="仿宋" w:eastAsia="仿宋"/>
          <w:sz w:val="28"/>
          <w:szCs w:val="28"/>
        </w:rPr>
        <w:drawing>
          <wp:anchor distT="0" distB="0" distL="114300" distR="114300" simplePos="0" relativeHeight="251663360" behindDoc="0" locked="0" layoutInCell="1" allowOverlap="1">
            <wp:simplePos x="0" y="0"/>
            <wp:positionH relativeFrom="column">
              <wp:posOffset>590550</wp:posOffset>
            </wp:positionH>
            <wp:positionV relativeFrom="paragraph">
              <wp:posOffset>878205</wp:posOffset>
            </wp:positionV>
            <wp:extent cx="4257675" cy="1450975"/>
            <wp:effectExtent l="19050" t="19050" r="28575" b="28575"/>
            <wp:wrapTopAndBottom/>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4257675" cy="1450975"/>
                    </a:xfrm>
                    <a:prstGeom prst="rect">
                      <a:avLst/>
                    </a:prstGeom>
                    <a:noFill/>
                    <a:ln w="19050" cap="flat" cmpd="sng">
                      <a:solidFill>
                        <a:srgbClr val="000000"/>
                      </a:solidFill>
                      <a:prstDash val="solid"/>
                      <a:miter/>
                      <a:headEnd type="none" w="med" len="med"/>
                      <a:tailEnd type="none" w="med" len="med"/>
                    </a:ln>
                  </pic:spPr>
                </pic:pic>
              </a:graphicData>
            </a:graphic>
          </wp:anchor>
        </w:drawing>
      </w:r>
      <w:r>
        <w:rPr>
          <w:rFonts w:ascii="仿宋" w:hAnsi="仿宋" w:eastAsia="仿宋"/>
          <w:snapToGrid w:val="0"/>
          <w:kern w:val="0"/>
          <w:sz w:val="28"/>
          <w:szCs w:val="28"/>
        </w:rPr>
        <w:t>1</w:t>
      </w:r>
      <w:r>
        <w:rPr>
          <w:rFonts w:hint="eastAsia" w:ascii="仿宋" w:hAnsi="仿宋" w:eastAsia="仿宋"/>
          <w:snapToGrid w:val="0"/>
          <w:kern w:val="0"/>
          <w:sz w:val="28"/>
          <w:szCs w:val="28"/>
          <w:lang w:val="en-US" w:eastAsia="zh-CN"/>
        </w:rPr>
        <w:t>.</w:t>
      </w:r>
      <w:r>
        <w:rPr>
          <w:rFonts w:hint="eastAsia" w:ascii="仿宋" w:hAnsi="仿宋" w:eastAsia="仿宋"/>
          <w:snapToGrid w:val="0"/>
          <w:kern w:val="0"/>
          <w:sz w:val="28"/>
          <w:szCs w:val="28"/>
        </w:rPr>
        <w:t>找出名著《西游记》中藏的乘法口诀。课件出示《西游记》故事情节，学生找出其中的乘法口诀并展示。</w:t>
      </w:r>
    </w:p>
    <w:p w14:paraId="262C167C">
      <w:pPr>
        <w:adjustRightInd w:val="0"/>
        <w:ind w:firstLine="560" w:firstLineChars="200"/>
        <w:contextualSpacing/>
        <w:jc w:val="left"/>
        <w:rPr>
          <w:rFonts w:hint="eastAsia" w:ascii="仿宋" w:hAnsi="仿宋" w:eastAsia="仿宋" w:cs="宋体"/>
          <w:snapToGrid w:val="0"/>
          <w:kern w:val="0"/>
          <w:sz w:val="28"/>
          <w:szCs w:val="28"/>
        </w:rPr>
      </w:pPr>
      <w:r>
        <w:rPr>
          <w:rFonts w:ascii="仿宋" w:hAnsi="仿宋" w:eastAsia="仿宋"/>
          <w:sz w:val="28"/>
          <w:szCs w:val="28"/>
        </w:rPr>
        <w:drawing>
          <wp:anchor distT="0" distB="0" distL="114300" distR="114300" simplePos="0" relativeHeight="251662336" behindDoc="0" locked="0" layoutInCell="1" allowOverlap="1">
            <wp:simplePos x="0" y="0"/>
            <wp:positionH relativeFrom="column">
              <wp:posOffset>638175</wp:posOffset>
            </wp:positionH>
            <wp:positionV relativeFrom="paragraph">
              <wp:posOffset>2835275</wp:posOffset>
            </wp:positionV>
            <wp:extent cx="4133850" cy="1158875"/>
            <wp:effectExtent l="19050" t="19050" r="25400" b="28575"/>
            <wp:wrapTopAndBottom/>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8"/>
                    <a:stretch>
                      <a:fillRect/>
                    </a:stretch>
                  </pic:blipFill>
                  <pic:spPr>
                    <a:xfrm>
                      <a:off x="0" y="0"/>
                      <a:ext cx="4133850" cy="1158875"/>
                    </a:xfrm>
                    <a:prstGeom prst="rect">
                      <a:avLst/>
                    </a:prstGeom>
                    <a:noFill/>
                    <a:ln w="19050" cap="flat" cmpd="sng">
                      <a:solidFill>
                        <a:srgbClr val="000000"/>
                      </a:solidFill>
                      <a:prstDash val="solid"/>
                      <a:miter/>
                      <a:headEnd type="none" w="med" len="med"/>
                      <a:tailEnd type="none" w="med" len="med"/>
                    </a:ln>
                  </pic:spPr>
                </pic:pic>
              </a:graphicData>
            </a:graphic>
          </wp:anchor>
        </w:drawing>
      </w:r>
      <w:r>
        <w:rPr>
          <w:rFonts w:hint="eastAsia" w:ascii="仿宋" w:hAnsi="仿宋" w:eastAsia="仿宋"/>
          <w:snapToGrid w:val="0"/>
          <w:kern w:val="0"/>
          <w:sz w:val="28"/>
          <w:szCs w:val="28"/>
        </w:rPr>
        <w:t>2</w:t>
      </w:r>
      <w:r>
        <w:rPr>
          <w:rFonts w:hint="eastAsia" w:ascii="仿宋" w:hAnsi="仿宋" w:eastAsia="仿宋"/>
          <w:snapToGrid w:val="0"/>
          <w:kern w:val="0"/>
          <w:sz w:val="28"/>
          <w:szCs w:val="28"/>
          <w:lang w:val="en-US" w:eastAsia="zh-CN"/>
        </w:rPr>
        <w:t>.</w:t>
      </w:r>
      <w:r>
        <w:rPr>
          <w:rFonts w:hint="eastAsia" w:ascii="仿宋" w:hAnsi="仿宋" w:eastAsia="仿宋"/>
          <w:snapToGrid w:val="0"/>
          <w:kern w:val="0"/>
          <w:sz w:val="28"/>
          <w:szCs w:val="28"/>
        </w:rPr>
        <w:t>9的乘法口诀在“九九消寒歌”中的应用。课件出示“九九消寒歌”视频，介绍“二十四节气”</w:t>
      </w:r>
      <w:r>
        <w:rPr>
          <w:rFonts w:hint="eastAsia" w:ascii="仿宋" w:hAnsi="仿宋" w:eastAsia="仿宋" w:cs="宋体"/>
          <w:snapToGrid w:val="0"/>
          <w:kern w:val="0"/>
          <w:sz w:val="28"/>
          <w:szCs w:val="28"/>
        </w:rPr>
        <w:t xml:space="preserve"> 相关知识，引导学生找出其中蕴含的乘法口诀。</w:t>
      </w:r>
    </w:p>
    <w:p w14:paraId="4C557095">
      <w:pPr>
        <w:adjustRightInd w:val="0"/>
        <w:ind w:firstLine="551" w:firstLineChars="196"/>
        <w:contextualSpacing/>
        <w:jc w:val="left"/>
        <w:rPr>
          <w:rFonts w:hint="eastAsia" w:ascii="仿宋" w:hAnsi="仿宋" w:eastAsia="仿宋"/>
          <w:b/>
          <w:snapToGrid w:val="0"/>
          <w:kern w:val="0"/>
          <w:sz w:val="28"/>
          <w:szCs w:val="28"/>
        </w:rPr>
      </w:pPr>
      <w:r>
        <w:rPr>
          <w:rFonts w:hint="eastAsia" w:ascii="仿宋" w:hAnsi="仿宋" w:eastAsia="仿宋" w:cs="宋体"/>
          <w:b/>
          <w:snapToGrid w:val="0"/>
          <w:kern w:val="0"/>
          <w:sz w:val="28"/>
          <w:szCs w:val="28"/>
        </w:rPr>
        <w:t>五、</w:t>
      </w:r>
      <w:r>
        <w:rPr>
          <w:rFonts w:hint="eastAsia" w:ascii="仿宋" w:hAnsi="仿宋" w:eastAsia="仿宋"/>
          <w:b/>
          <w:snapToGrid w:val="0"/>
          <w:kern w:val="0"/>
          <w:sz w:val="28"/>
          <w:szCs w:val="28"/>
        </w:rPr>
        <w:t>运用口诀，巩固练习</w:t>
      </w:r>
    </w:p>
    <w:p w14:paraId="0797DFA8">
      <w:pPr>
        <w:adjustRightInd w:val="0"/>
        <w:ind w:firstLine="560" w:firstLineChars="200"/>
        <w:contextualSpacing/>
        <w:jc w:val="left"/>
        <w:rPr>
          <w:rFonts w:hint="eastAsia" w:ascii="仿宋" w:hAnsi="仿宋" w:eastAsia="仿宋"/>
          <w:snapToGrid w:val="0"/>
          <w:kern w:val="0"/>
          <w:sz w:val="28"/>
          <w:szCs w:val="28"/>
        </w:rPr>
      </w:pPr>
      <w:r>
        <w:rPr>
          <w:rFonts w:ascii="仿宋" w:hAnsi="仿宋" w:eastAsia="仿宋"/>
          <w:sz w:val="28"/>
          <w:szCs w:val="28"/>
        </w:rPr>
        <w:drawing>
          <wp:anchor distT="0" distB="0" distL="114300" distR="114300" simplePos="0" relativeHeight="251661312" behindDoc="0" locked="0" layoutInCell="1" allowOverlap="1">
            <wp:simplePos x="0" y="0"/>
            <wp:positionH relativeFrom="column">
              <wp:posOffset>647700</wp:posOffset>
            </wp:positionH>
            <wp:positionV relativeFrom="paragraph">
              <wp:posOffset>878840</wp:posOffset>
            </wp:positionV>
            <wp:extent cx="4143375" cy="1619250"/>
            <wp:effectExtent l="19050" t="19050" r="28575" b="25400"/>
            <wp:wrapTopAndBottom/>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9"/>
                    <a:stretch>
                      <a:fillRect/>
                    </a:stretch>
                  </pic:blipFill>
                  <pic:spPr>
                    <a:xfrm>
                      <a:off x="0" y="0"/>
                      <a:ext cx="4143375" cy="1619250"/>
                    </a:xfrm>
                    <a:prstGeom prst="rect">
                      <a:avLst/>
                    </a:prstGeom>
                    <a:noFill/>
                    <a:ln w="19050" cap="flat" cmpd="sng">
                      <a:solidFill>
                        <a:srgbClr val="000000"/>
                      </a:solidFill>
                      <a:prstDash val="solid"/>
                      <a:miter/>
                      <a:headEnd type="none" w="med" len="med"/>
                      <a:tailEnd type="none" w="med" len="med"/>
                    </a:ln>
                  </pic:spPr>
                </pic:pic>
              </a:graphicData>
            </a:graphic>
          </wp:anchor>
        </w:drawing>
      </w:r>
      <w:r>
        <w:rPr>
          <w:rFonts w:ascii="仿宋" w:hAnsi="仿宋" w:eastAsia="仿宋"/>
          <w:snapToGrid w:val="0"/>
          <w:kern w:val="0"/>
          <w:sz w:val="28"/>
          <w:szCs w:val="28"/>
        </w:rPr>
        <w:t>1</w:t>
      </w:r>
      <w:r>
        <w:rPr>
          <w:rFonts w:hint="eastAsia" w:ascii="仿宋" w:hAnsi="仿宋" w:eastAsia="仿宋"/>
          <w:snapToGrid w:val="0"/>
          <w:kern w:val="0"/>
          <w:sz w:val="28"/>
          <w:szCs w:val="28"/>
          <w:lang w:val="en-US" w:eastAsia="zh-CN"/>
        </w:rPr>
        <w:t>.</w:t>
      </w:r>
      <w:r>
        <w:rPr>
          <w:rFonts w:hint="eastAsia" w:ascii="仿宋" w:hAnsi="仿宋" w:eastAsia="仿宋"/>
          <w:snapToGrid w:val="0"/>
          <w:kern w:val="0"/>
          <w:sz w:val="28"/>
          <w:szCs w:val="28"/>
        </w:rPr>
        <w:t>基础练习。</w:t>
      </w:r>
      <w:r>
        <w:rPr>
          <w:rFonts w:hint="eastAsia" w:ascii="仿宋" w:hAnsi="仿宋" w:eastAsia="仿宋"/>
          <w:snapToGrid w:val="0"/>
          <w:kern w:val="0"/>
          <w:sz w:val="28"/>
          <w:szCs w:val="28"/>
          <w:lang w:eastAsia="zh-CN"/>
        </w:rPr>
        <w:t>课本第</w:t>
      </w:r>
      <w:r>
        <w:rPr>
          <w:rFonts w:hint="eastAsia" w:ascii="仿宋" w:hAnsi="仿宋" w:eastAsia="仿宋"/>
          <w:snapToGrid w:val="0"/>
          <w:kern w:val="0"/>
          <w:sz w:val="28"/>
          <w:szCs w:val="28"/>
          <w:lang w:val="en-US" w:eastAsia="zh-CN"/>
        </w:rPr>
        <w:t>79页“练一练”</w:t>
      </w:r>
      <w:r>
        <w:rPr>
          <w:rFonts w:hint="eastAsia" w:ascii="仿宋" w:hAnsi="仿宋" w:eastAsia="仿宋"/>
          <w:snapToGrid w:val="0"/>
          <w:kern w:val="0"/>
          <w:sz w:val="28"/>
          <w:szCs w:val="28"/>
        </w:rPr>
        <w:t>第1题，以“数字转盘”的形式呈现，学生计算并说出对应的口诀，集体订正。</w:t>
      </w:r>
    </w:p>
    <w:p w14:paraId="1745E28F">
      <w:pPr>
        <w:adjustRightInd w:val="0"/>
        <w:ind w:firstLine="560" w:firstLineChars="200"/>
        <w:contextualSpacing/>
        <w:jc w:val="left"/>
        <w:rPr>
          <w:rFonts w:hint="eastAsia" w:ascii="仿宋" w:hAnsi="仿宋" w:eastAsia="仿宋"/>
          <w:snapToGrid w:val="0"/>
          <w:kern w:val="0"/>
          <w:sz w:val="28"/>
          <w:szCs w:val="28"/>
        </w:rPr>
      </w:pPr>
      <w:r>
        <w:rPr>
          <w:rFonts w:ascii="仿宋" w:hAnsi="仿宋" w:eastAsia="仿宋"/>
          <w:snapToGrid w:val="0"/>
          <w:kern w:val="0"/>
          <w:sz w:val="28"/>
          <w:szCs w:val="28"/>
        </w:rPr>
        <w:t>2</w:t>
      </w:r>
      <w:r>
        <w:rPr>
          <w:rFonts w:hint="eastAsia" w:ascii="仿宋" w:hAnsi="仿宋" w:eastAsia="仿宋"/>
          <w:snapToGrid w:val="0"/>
          <w:kern w:val="0"/>
          <w:sz w:val="28"/>
          <w:szCs w:val="28"/>
          <w:lang w:val="en-US" w:eastAsia="zh-CN"/>
        </w:rPr>
        <w:t>.</w:t>
      </w:r>
      <w:r>
        <w:rPr>
          <w:rFonts w:hint="eastAsia" w:ascii="仿宋" w:hAnsi="仿宋" w:eastAsia="仿宋"/>
          <w:snapToGrid w:val="0"/>
          <w:kern w:val="0"/>
          <w:sz w:val="28"/>
          <w:szCs w:val="28"/>
        </w:rPr>
        <w:t>拓展练习。</w:t>
      </w:r>
      <w:r>
        <w:rPr>
          <w:rFonts w:hint="eastAsia" w:ascii="仿宋" w:hAnsi="仿宋" w:eastAsia="仿宋"/>
          <w:snapToGrid w:val="0"/>
          <w:kern w:val="0"/>
          <w:sz w:val="28"/>
          <w:szCs w:val="28"/>
          <w:lang w:eastAsia="zh-CN"/>
        </w:rPr>
        <w:t>课本第</w:t>
      </w:r>
      <w:r>
        <w:rPr>
          <w:rFonts w:hint="eastAsia" w:ascii="仿宋" w:hAnsi="仿宋" w:eastAsia="仿宋"/>
          <w:snapToGrid w:val="0"/>
          <w:kern w:val="0"/>
          <w:sz w:val="28"/>
          <w:szCs w:val="28"/>
          <w:lang w:val="en-US" w:eastAsia="zh-CN"/>
        </w:rPr>
        <w:t>79页“练一练”</w:t>
      </w:r>
      <w:r>
        <w:rPr>
          <w:rFonts w:hint="eastAsia" w:ascii="仿宋" w:hAnsi="仿宋" w:eastAsia="仿宋"/>
          <w:snapToGrid w:val="0"/>
          <w:kern w:val="0"/>
          <w:sz w:val="28"/>
          <w:szCs w:val="28"/>
        </w:rPr>
        <w:t>第</w:t>
      </w:r>
      <w:r>
        <w:rPr>
          <w:rFonts w:hint="eastAsia" w:ascii="仿宋" w:hAnsi="仿宋" w:eastAsia="仿宋"/>
          <w:snapToGrid w:val="0"/>
          <w:kern w:val="0"/>
          <w:sz w:val="28"/>
          <w:szCs w:val="28"/>
          <w:lang w:val="en-US" w:eastAsia="zh-CN"/>
        </w:rPr>
        <w:t>2</w:t>
      </w:r>
      <w:r>
        <w:rPr>
          <w:rFonts w:hint="eastAsia" w:ascii="仿宋" w:hAnsi="仿宋" w:eastAsia="仿宋"/>
          <w:snapToGrid w:val="0"/>
          <w:kern w:val="0"/>
          <w:sz w:val="28"/>
          <w:szCs w:val="28"/>
        </w:rPr>
        <w:t>题，指导学生</w:t>
      </w:r>
      <w:r>
        <w:rPr>
          <w:rFonts w:hint="eastAsia" w:ascii="仿宋" w:hAnsi="仿宋" w:eastAsia="仿宋"/>
          <w:snapToGrid w:val="0"/>
          <w:kern w:val="0"/>
          <w:sz w:val="28"/>
          <w:szCs w:val="28"/>
          <w:lang w:eastAsia="zh-CN"/>
        </w:rPr>
        <w:t>看图列式</w:t>
      </w:r>
      <w:r>
        <w:rPr>
          <w:rFonts w:hint="eastAsia" w:ascii="仿宋" w:hAnsi="仿宋" w:eastAsia="仿宋"/>
          <w:snapToGrid w:val="0"/>
          <w:kern w:val="0"/>
          <w:sz w:val="28"/>
          <w:szCs w:val="28"/>
        </w:rPr>
        <w:t>，交流</w:t>
      </w:r>
      <w:r>
        <w:rPr>
          <w:rFonts w:hint="eastAsia" w:ascii="仿宋" w:hAnsi="仿宋" w:eastAsia="仿宋"/>
          <w:snapToGrid w:val="0"/>
          <w:kern w:val="0"/>
          <w:sz w:val="28"/>
          <w:szCs w:val="28"/>
          <w:lang w:eastAsia="zh-CN"/>
        </w:rPr>
        <w:t>方</w:t>
      </w:r>
      <w:r>
        <w:rPr>
          <w:rFonts w:hint="eastAsia" w:ascii="仿宋" w:hAnsi="仿宋" w:eastAsia="仿宋"/>
          <w:snapToGrid w:val="0"/>
          <w:kern w:val="0"/>
          <w:sz w:val="28"/>
          <w:szCs w:val="28"/>
        </w:rPr>
        <w:t>法。</w:t>
      </w:r>
    </w:p>
    <w:p w14:paraId="65F7804D">
      <w:pPr>
        <w:adjustRightInd w:val="0"/>
        <w:ind w:firstLine="551" w:firstLineChars="196"/>
        <w:contextualSpacing/>
        <w:jc w:val="left"/>
        <w:rPr>
          <w:rFonts w:hint="eastAsia" w:ascii="仿宋" w:hAnsi="仿宋" w:eastAsia="仿宋"/>
          <w:b/>
          <w:snapToGrid w:val="0"/>
          <w:kern w:val="0"/>
          <w:sz w:val="28"/>
          <w:szCs w:val="28"/>
        </w:rPr>
      </w:pPr>
      <w:r>
        <w:rPr>
          <w:rFonts w:hint="eastAsia" w:ascii="仿宋" w:hAnsi="仿宋" w:eastAsia="仿宋"/>
          <w:b/>
          <w:snapToGrid w:val="0"/>
          <w:kern w:val="0"/>
          <w:sz w:val="28"/>
          <w:szCs w:val="28"/>
        </w:rPr>
        <w:t>六、梳理知识，全课总结。</w:t>
      </w:r>
    </w:p>
    <w:p w14:paraId="5CED3C2D">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rPr>
        <w:t>引导学生谈谈这节课的收获，对所学知识颗粒归仓。</w:t>
      </w:r>
    </w:p>
    <w:p w14:paraId="7CC4D9AD">
      <w:pPr>
        <w:adjustRightInd w:val="0"/>
        <w:ind w:firstLine="560" w:firstLineChars="200"/>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rPr>
        <w:t>创新素养教育点设计意图</w:t>
      </w:r>
      <w:r>
        <w:rPr>
          <w:rFonts w:hint="eastAsia" w:ascii="仿宋" w:hAnsi="仿宋" w:eastAsia="仿宋"/>
          <w:snapToGrid w:val="0"/>
          <w:kern w:val="0"/>
          <w:sz w:val="28"/>
          <w:szCs w:val="28"/>
          <w:lang w:val="en-US" w:eastAsia="zh-CN"/>
        </w:rPr>
        <w:t>:</w:t>
      </w:r>
      <w:r>
        <w:rPr>
          <w:rFonts w:hint="eastAsia" w:ascii="仿宋" w:hAnsi="仿宋" w:eastAsia="仿宋"/>
          <w:snapToGrid w:val="0"/>
          <w:kern w:val="0"/>
          <w:sz w:val="28"/>
          <w:szCs w:val="28"/>
        </w:rPr>
        <w:t>设计意图：通过练习，巩固9 的乘法口诀，感受数学的趣味和作用，增强自觉运用策略解决实际问题的能力，体验数学的魅力。将数学与传统文化教育相结合，引导学生感受、感悟我国丰富的民族数学文化遗产，为培养学生的创新意识提供充分时机。</w:t>
      </w:r>
    </w:p>
    <w:p w14:paraId="78DBEA92">
      <w:pPr>
        <w:adjustRightInd w:val="0"/>
        <w:ind w:firstLine="551" w:firstLineChars="196"/>
        <w:contextualSpacing/>
        <w:jc w:val="left"/>
        <w:rPr>
          <w:rFonts w:hint="eastAsia" w:ascii="仿宋" w:hAnsi="仿宋" w:eastAsia="仿宋"/>
          <w:snapToGrid w:val="0"/>
          <w:kern w:val="0"/>
          <w:sz w:val="28"/>
          <w:szCs w:val="28"/>
        </w:rPr>
      </w:pPr>
      <w:r>
        <w:rPr>
          <w:rFonts w:hint="eastAsia" w:ascii="仿宋" w:hAnsi="仿宋" w:eastAsia="仿宋"/>
          <w:b/>
          <w:snapToGrid w:val="0"/>
          <w:kern w:val="0"/>
          <w:sz w:val="28"/>
          <w:szCs w:val="28"/>
        </w:rPr>
        <w:t>七、实践应用，分层作业</w:t>
      </w:r>
      <w:r>
        <w:rPr>
          <w:rFonts w:hint="eastAsia" w:ascii="仿宋" w:hAnsi="仿宋" w:eastAsia="仿宋"/>
          <w:snapToGrid w:val="0"/>
          <w:kern w:val="0"/>
          <w:sz w:val="28"/>
          <w:szCs w:val="28"/>
        </w:rPr>
        <w:t>。</w:t>
      </w:r>
    </w:p>
    <w:p w14:paraId="4DB59284">
      <w:pPr>
        <w:adjustRightInd w:val="0"/>
        <w:ind w:firstLine="548" w:firstLineChars="196"/>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rPr>
        <w:t>1</w:t>
      </w:r>
      <w:r>
        <w:rPr>
          <w:rFonts w:hint="eastAsia" w:ascii="仿宋" w:hAnsi="仿宋" w:eastAsia="仿宋"/>
          <w:snapToGrid w:val="0"/>
          <w:kern w:val="0"/>
          <w:sz w:val="28"/>
          <w:szCs w:val="28"/>
          <w:lang w:val="en-US" w:eastAsia="zh-CN"/>
        </w:rPr>
        <w:t>.</w:t>
      </w:r>
      <w:r>
        <w:rPr>
          <w:rFonts w:hint="eastAsia" w:ascii="仿宋" w:hAnsi="仿宋" w:eastAsia="仿宋"/>
          <w:snapToGrid w:val="0"/>
          <w:kern w:val="0"/>
          <w:sz w:val="28"/>
          <w:szCs w:val="28"/>
        </w:rPr>
        <w:t>练习二十第5、8题。（全体完成）</w:t>
      </w:r>
    </w:p>
    <w:p w14:paraId="0748EABB">
      <w:pPr>
        <w:adjustRightInd w:val="0"/>
        <w:ind w:firstLine="548" w:firstLineChars="196"/>
        <w:contextualSpacing/>
        <w:jc w:val="left"/>
        <w:rPr>
          <w:rFonts w:hint="eastAsia" w:ascii="仿宋" w:hAnsi="仿宋" w:eastAsia="仿宋"/>
          <w:snapToGrid w:val="0"/>
          <w:kern w:val="0"/>
          <w:sz w:val="28"/>
          <w:szCs w:val="28"/>
        </w:rPr>
      </w:pPr>
      <w:r>
        <w:rPr>
          <w:rFonts w:hint="eastAsia" w:ascii="仿宋" w:hAnsi="仿宋" w:eastAsia="仿宋"/>
          <w:snapToGrid w:val="0"/>
          <w:kern w:val="0"/>
          <w:sz w:val="28"/>
          <w:szCs w:val="28"/>
        </w:rPr>
        <w:t>2</w:t>
      </w:r>
      <w:r>
        <w:rPr>
          <w:rFonts w:hint="eastAsia" w:ascii="仿宋" w:hAnsi="仿宋" w:eastAsia="仿宋"/>
          <w:snapToGrid w:val="0"/>
          <w:kern w:val="0"/>
          <w:sz w:val="28"/>
          <w:szCs w:val="28"/>
          <w:lang w:val="en-US" w:eastAsia="zh-CN"/>
        </w:rPr>
        <w:t>.</w:t>
      </w:r>
      <w:r>
        <w:rPr>
          <w:rFonts w:hint="eastAsia" w:ascii="仿宋" w:hAnsi="仿宋" w:eastAsia="仿宋"/>
          <w:snapToGrid w:val="0"/>
          <w:kern w:val="0"/>
          <w:sz w:val="28"/>
          <w:szCs w:val="28"/>
        </w:rPr>
        <w:t>搜集</w:t>
      </w:r>
      <w:r>
        <w:rPr>
          <w:rFonts w:ascii="仿宋" w:hAnsi="仿宋" w:eastAsia="仿宋"/>
          <w:snapToGrid w:val="0"/>
          <w:kern w:val="0"/>
          <w:sz w:val="28"/>
          <w:szCs w:val="28"/>
        </w:rPr>
        <w:t>九言诗</w:t>
      </w:r>
      <w:r>
        <w:rPr>
          <w:rFonts w:hint="eastAsia" w:ascii="仿宋" w:hAnsi="仿宋" w:eastAsia="仿宋"/>
          <w:snapToGrid w:val="0"/>
          <w:kern w:val="0"/>
          <w:sz w:val="28"/>
          <w:szCs w:val="28"/>
        </w:rPr>
        <w:t>，</w:t>
      </w:r>
      <w:r>
        <w:rPr>
          <w:rFonts w:ascii="仿宋" w:hAnsi="仿宋" w:eastAsia="仿宋"/>
          <w:snapToGrid w:val="0"/>
          <w:kern w:val="0"/>
          <w:sz w:val="28"/>
          <w:szCs w:val="28"/>
        </w:rPr>
        <w:t>联系课堂所学，自己提出</w:t>
      </w:r>
      <w:r>
        <w:rPr>
          <w:rFonts w:hint="eastAsia" w:ascii="仿宋" w:hAnsi="仿宋" w:eastAsia="仿宋"/>
          <w:snapToGrid w:val="0"/>
          <w:kern w:val="0"/>
          <w:sz w:val="28"/>
          <w:szCs w:val="28"/>
        </w:rPr>
        <w:t>数学</w:t>
      </w:r>
      <w:r>
        <w:rPr>
          <w:rFonts w:ascii="仿宋" w:hAnsi="仿宋" w:eastAsia="仿宋"/>
          <w:snapToGrid w:val="0"/>
          <w:kern w:val="0"/>
          <w:sz w:val="28"/>
          <w:szCs w:val="28"/>
        </w:rPr>
        <w:t>问题</w:t>
      </w:r>
      <w:r>
        <w:rPr>
          <w:rFonts w:hint="eastAsia" w:ascii="仿宋" w:hAnsi="仿宋" w:eastAsia="仿宋"/>
          <w:snapToGrid w:val="0"/>
          <w:kern w:val="0"/>
          <w:sz w:val="28"/>
          <w:szCs w:val="28"/>
        </w:rPr>
        <w:t>并</w:t>
      </w:r>
      <w:r>
        <w:rPr>
          <w:rFonts w:ascii="仿宋" w:hAnsi="仿宋" w:eastAsia="仿宋"/>
          <w:snapToGrid w:val="0"/>
          <w:kern w:val="0"/>
          <w:sz w:val="28"/>
          <w:szCs w:val="28"/>
        </w:rPr>
        <w:t>解决</w:t>
      </w:r>
      <w:r>
        <w:rPr>
          <w:rFonts w:hint="eastAsia" w:ascii="仿宋" w:hAnsi="仿宋" w:eastAsia="仿宋"/>
          <w:snapToGrid w:val="0"/>
          <w:kern w:val="0"/>
          <w:sz w:val="28"/>
          <w:szCs w:val="28"/>
        </w:rPr>
        <w:t>。（学有余力同学完成）</w:t>
      </w:r>
    </w:p>
    <w:p w14:paraId="56C9204A">
      <w:pPr>
        <w:adjustRightInd w:val="0"/>
        <w:snapToGrid w:val="0"/>
        <w:spacing w:line="360" w:lineRule="auto"/>
        <w:ind w:firstLine="551" w:firstLineChars="196"/>
        <w:jc w:val="left"/>
        <w:rPr>
          <w:rFonts w:hint="eastAsia" w:ascii="仿宋" w:hAnsi="仿宋" w:eastAsia="仿宋"/>
          <w:b/>
          <w:snapToGrid w:val="0"/>
          <w:kern w:val="0"/>
          <w:sz w:val="28"/>
          <w:szCs w:val="28"/>
        </w:rPr>
      </w:pPr>
      <w:r>
        <w:rPr>
          <w:rFonts w:hint="eastAsia" w:ascii="仿宋" w:hAnsi="仿宋" w:eastAsia="仿宋"/>
          <w:b/>
          <w:sz w:val="28"/>
          <w:szCs w:val="28"/>
        </w:rPr>
        <w:t>【</w:t>
      </w:r>
      <w:r>
        <w:rPr>
          <w:rFonts w:hint="eastAsia" w:ascii="仿宋" w:hAnsi="仿宋" w:eastAsia="仿宋"/>
          <w:b/>
          <w:snapToGrid w:val="0"/>
          <w:kern w:val="0"/>
          <w:sz w:val="28"/>
          <w:szCs w:val="28"/>
        </w:rPr>
        <w:t>教学反思</w:t>
      </w:r>
      <w:r>
        <w:rPr>
          <w:rFonts w:hint="eastAsia" w:ascii="仿宋" w:hAnsi="仿宋" w:eastAsia="仿宋"/>
          <w:b/>
          <w:sz w:val="28"/>
          <w:szCs w:val="28"/>
        </w:rPr>
        <w:t>】</w:t>
      </w:r>
    </w:p>
    <w:p w14:paraId="29593EB3">
      <w:pPr>
        <w:widowControl/>
        <w:shd w:val="clear" w:color="auto" w:fill="FFFFFF"/>
        <w:spacing w:line="360" w:lineRule="auto"/>
        <w:ind w:firstLine="560" w:firstLineChars="200"/>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1</w:t>
      </w:r>
      <w:r>
        <w:rPr>
          <w:rFonts w:hint="eastAsia" w:ascii="仿宋" w:hAnsi="仿宋" w:eastAsia="仿宋" w:cs="宋体"/>
          <w:color w:val="000000"/>
          <w:kern w:val="0"/>
          <w:sz w:val="28"/>
          <w:szCs w:val="28"/>
          <w:lang w:val="en-US" w:eastAsia="zh-CN"/>
        </w:rPr>
        <w:t>.</w:t>
      </w:r>
      <w:r>
        <w:rPr>
          <w:rFonts w:hint="eastAsia" w:ascii="仿宋" w:hAnsi="仿宋" w:eastAsia="仿宋"/>
          <w:sz w:val="28"/>
          <w:szCs w:val="28"/>
        </w:rPr>
        <w:t>这节课中结合</w:t>
      </w:r>
      <w:r>
        <w:rPr>
          <w:rFonts w:hint="eastAsia" w:ascii="仿宋" w:hAnsi="仿宋" w:eastAsia="仿宋"/>
          <w:sz w:val="28"/>
          <w:szCs w:val="28"/>
          <w:lang w:eastAsia="zh-CN"/>
        </w:rPr>
        <w:t>“</w:t>
      </w:r>
      <w:bookmarkStart w:id="0" w:name="_GoBack"/>
      <w:r>
        <w:rPr>
          <w:rFonts w:hint="eastAsia" w:ascii="仿宋" w:hAnsi="仿宋" w:eastAsia="仿宋"/>
          <w:sz w:val="28"/>
          <w:szCs w:val="28"/>
          <w:lang w:eastAsia="zh-CN"/>
        </w:rPr>
        <w:t>人工智能</w:t>
      </w:r>
      <w:r>
        <w:rPr>
          <w:rFonts w:hint="eastAsia" w:ascii="仿宋" w:hAnsi="仿宋" w:eastAsia="仿宋"/>
          <w:sz w:val="28"/>
          <w:szCs w:val="28"/>
        </w:rPr>
        <w:t>+教育</w:t>
      </w:r>
      <w:bookmarkEnd w:id="0"/>
      <w:r>
        <w:rPr>
          <w:rFonts w:hint="eastAsia" w:ascii="仿宋" w:hAnsi="仿宋" w:eastAsia="仿宋"/>
          <w:sz w:val="28"/>
          <w:szCs w:val="28"/>
          <w:lang w:eastAsia="zh-CN"/>
        </w:rPr>
        <w:t>”</w:t>
      </w:r>
      <w:r>
        <w:rPr>
          <w:rFonts w:hint="eastAsia" w:ascii="仿宋" w:hAnsi="仿宋" w:eastAsia="仿宋"/>
          <w:sz w:val="28"/>
          <w:szCs w:val="28"/>
        </w:rPr>
        <w:t>要求，将信息技术与课堂教学深度融合，通过本节课创新评价机制，注重文化建设，将创新素养融入其中。</w:t>
      </w:r>
    </w:p>
    <w:p w14:paraId="20E67AD8">
      <w:pPr>
        <w:widowControl/>
        <w:shd w:val="clear" w:color="auto" w:fill="FFFFFF"/>
        <w:spacing w:line="360" w:lineRule="auto"/>
        <w:rPr>
          <w:rFonts w:hint="eastAsia" w:ascii="仿宋" w:hAnsi="仿宋" w:eastAsia="仿宋" w:cs="宋体"/>
          <w:color w:val="000000"/>
          <w:kern w:val="0"/>
          <w:sz w:val="28"/>
          <w:szCs w:val="28"/>
        </w:rPr>
      </w:pPr>
      <w:r>
        <w:rPr>
          <w:rFonts w:hint="eastAsia" w:ascii="宋体" w:hAnsi="宋体" w:cs="宋体"/>
          <w:color w:val="000000"/>
          <w:kern w:val="0"/>
          <w:sz w:val="28"/>
          <w:szCs w:val="28"/>
        </w:rPr>
        <w:t>  </w:t>
      </w:r>
      <w:r>
        <w:rPr>
          <w:rFonts w:hint="eastAsia" w:ascii="仿宋" w:hAnsi="仿宋" w:eastAsia="仿宋" w:cs="宋体"/>
          <w:color w:val="000000"/>
          <w:kern w:val="0"/>
          <w:sz w:val="28"/>
          <w:szCs w:val="28"/>
        </w:rPr>
        <w:t>2</w:t>
      </w:r>
      <w:r>
        <w:rPr>
          <w:rFonts w:hint="eastAsia" w:ascii="仿宋" w:hAnsi="仿宋" w:eastAsia="仿宋" w:cs="宋体"/>
          <w:color w:val="000000"/>
          <w:kern w:val="0"/>
          <w:sz w:val="28"/>
          <w:szCs w:val="28"/>
          <w:lang w:val="en-US" w:eastAsia="zh-CN"/>
        </w:rPr>
        <w:t>.</w:t>
      </w:r>
      <w:r>
        <w:rPr>
          <w:rFonts w:hint="eastAsia" w:ascii="仿宋" w:hAnsi="仿宋" w:eastAsia="仿宋" w:cs="宋体"/>
          <w:color w:val="000000"/>
          <w:kern w:val="0"/>
          <w:sz w:val="28"/>
          <w:szCs w:val="28"/>
        </w:rPr>
        <w:t>在本节课中，我引导学生积极探索数学的奥秘，落实学生的主体地位，让学生一次又一次在找到规律后体会到成功的喜悦。课堂中，学生发言积极，思维活跃，学习氛围高涨，变重死记硬背为灵活记忆。</w:t>
      </w:r>
    </w:p>
    <w:p w14:paraId="0B0B7BB8">
      <w:pPr>
        <w:widowControl/>
        <w:shd w:val="clear" w:color="auto" w:fill="FFFFFF"/>
        <w:spacing w:line="360" w:lineRule="auto"/>
        <w:rPr>
          <w:rFonts w:hint="eastAsia" w:ascii="宋体" w:hAnsi="宋体" w:cs="宋体"/>
          <w:color w:val="000000"/>
          <w:kern w:val="0"/>
          <w:sz w:val="24"/>
        </w:rPr>
      </w:pPr>
      <w:r>
        <w:rPr>
          <w:rFonts w:hint="eastAsia" w:ascii="宋体" w:hAnsi="宋体" w:cs="宋体"/>
          <w:color w:val="000000"/>
          <w:kern w:val="0"/>
          <w:sz w:val="28"/>
          <w:szCs w:val="28"/>
        </w:rPr>
        <w:t>  </w:t>
      </w:r>
      <w:r>
        <w:rPr>
          <w:rFonts w:hint="eastAsia" w:ascii="仿宋" w:hAnsi="仿宋" w:eastAsia="仿宋" w:cs="宋体"/>
          <w:color w:val="000000"/>
          <w:kern w:val="0"/>
          <w:sz w:val="28"/>
          <w:szCs w:val="28"/>
        </w:rPr>
        <w:t>3</w:t>
      </w:r>
      <w:r>
        <w:rPr>
          <w:rFonts w:hint="eastAsia" w:ascii="仿宋" w:hAnsi="仿宋" w:eastAsia="仿宋" w:cs="宋体"/>
          <w:color w:val="000000"/>
          <w:kern w:val="0"/>
          <w:sz w:val="28"/>
          <w:szCs w:val="28"/>
          <w:lang w:val="en-US" w:eastAsia="zh-CN"/>
        </w:rPr>
        <w:t>.</w:t>
      </w:r>
      <w:r>
        <w:rPr>
          <w:rFonts w:hint="eastAsia" w:ascii="仿宋" w:hAnsi="仿宋" w:eastAsia="仿宋" w:cs="宋体"/>
          <w:color w:val="000000"/>
          <w:kern w:val="0"/>
          <w:sz w:val="28"/>
          <w:szCs w:val="28"/>
        </w:rPr>
        <w:t>本节课是乘法口诀教学的最后一部分，但由于9的乘法口诀有其独特的特点和规律，因此，我放手让学生自己找规律，不仅可以帮助学生熟记9的乘法口诀，更重要的是培养学生掌握找规律的数学思考方法，有利于提高学生观察、推理和概括的数学能力。</w:t>
      </w:r>
    </w:p>
    <w:p w14:paraId="40BD00DD">
      <w:pPr>
        <w:ind w:firstLine="562" w:firstLineChars="200"/>
        <w:rPr>
          <w:rFonts w:ascii="仿宋" w:hAnsi="仿宋" w:eastAsia="仿宋"/>
          <w:b/>
          <w:sz w:val="28"/>
          <w:szCs w:val="28"/>
        </w:rPr>
      </w:pPr>
      <w:r>
        <w:rPr>
          <w:rFonts w:hint="eastAsia" w:ascii="仿宋" w:hAnsi="仿宋" w:eastAsia="仿宋"/>
          <w:b/>
          <w:sz w:val="28"/>
          <w:szCs w:val="28"/>
        </w:rPr>
        <w:t>【</w:t>
      </w:r>
      <w:r>
        <w:rPr>
          <w:rFonts w:hint="eastAsia" w:ascii="楷体" w:hAnsi="楷体" w:eastAsia="楷体"/>
          <w:b/>
          <w:sz w:val="28"/>
          <w:szCs w:val="28"/>
        </w:rPr>
        <w:t>案例评析</w:t>
      </w:r>
      <w:r>
        <w:rPr>
          <w:rFonts w:hint="eastAsia" w:ascii="仿宋" w:hAnsi="仿宋" w:eastAsia="仿宋"/>
          <w:b/>
          <w:sz w:val="28"/>
          <w:szCs w:val="28"/>
        </w:rPr>
        <w:t>】</w:t>
      </w:r>
    </w:p>
    <w:p w14:paraId="4CEC9554">
      <w:pPr>
        <w:ind w:firstLine="560" w:firstLineChars="200"/>
        <w:rPr>
          <w:rFonts w:ascii="仿宋" w:hAnsi="仿宋" w:eastAsia="仿宋"/>
          <w:sz w:val="28"/>
          <w:szCs w:val="28"/>
        </w:rPr>
      </w:pPr>
      <w:r>
        <w:rPr>
          <w:rFonts w:hint="eastAsia" w:ascii="仿宋" w:hAnsi="仿宋" w:eastAsia="仿宋"/>
          <w:sz w:val="28"/>
          <w:szCs w:val="28"/>
        </w:rPr>
        <w:t>一、创设</w:t>
      </w:r>
      <w:r>
        <w:rPr>
          <w:rFonts w:hint="eastAsia" w:ascii="仿宋" w:hAnsi="仿宋" w:eastAsia="仿宋"/>
          <w:sz w:val="28"/>
          <w:szCs w:val="28"/>
          <w:lang w:eastAsia="zh-CN"/>
        </w:rPr>
        <w:t>人工智能</w:t>
      </w:r>
      <w:r>
        <w:rPr>
          <w:rFonts w:hint="eastAsia" w:ascii="仿宋" w:hAnsi="仿宋" w:eastAsia="仿宋"/>
          <w:sz w:val="28"/>
          <w:szCs w:val="28"/>
        </w:rPr>
        <w:t>支持下的教学情境，激发学生兴趣，构建创新环境。</w:t>
      </w:r>
    </w:p>
    <w:p w14:paraId="46BD945C">
      <w:pPr>
        <w:adjustRightInd w:val="0"/>
        <w:ind w:firstLine="560" w:firstLineChars="200"/>
        <w:jc w:val="left"/>
        <w:rPr>
          <w:rFonts w:ascii="仿宋" w:hAnsi="仿宋" w:eastAsia="仿宋"/>
          <w:snapToGrid w:val="0"/>
          <w:kern w:val="0"/>
          <w:sz w:val="28"/>
          <w:szCs w:val="28"/>
        </w:rPr>
      </w:pPr>
      <w:r>
        <w:rPr>
          <w:rFonts w:hint="eastAsia" w:ascii="仿宋" w:hAnsi="仿宋" w:eastAsia="仿宋"/>
          <w:sz w:val="28"/>
          <w:szCs w:val="28"/>
        </w:rPr>
        <w:t>教师在课前获取信息技术资源，如端午节视频资源、手指记忆9的乘法口诀资源，《西游记》故事情节和“九九消寒歌”中乘法口诀，在混合环境下将信息技术与课堂教学深度融合，发挥技术优势，创设生动、直观的课堂教学情境，调动学生学习的积极性，自主探究，合作交流，让学生在自主学习中提高创新能力，通过个体与集体的相互作用建构知识的获取过程，促进创新能力的发展。在教学《9的乘法口诀》时，教师创设</w:t>
      </w:r>
      <w:r>
        <w:rPr>
          <w:rFonts w:hint="eastAsia" w:ascii="仿宋" w:hAnsi="仿宋" w:eastAsia="仿宋"/>
          <w:sz w:val="28"/>
          <w:szCs w:val="28"/>
          <w:lang w:eastAsia="zh-CN"/>
        </w:rPr>
        <w:t>“数字人”介绍“数九”</w:t>
      </w:r>
      <w:r>
        <w:rPr>
          <w:rFonts w:hint="eastAsia" w:ascii="仿宋" w:hAnsi="仿宋" w:eastAsia="仿宋"/>
          <w:sz w:val="28"/>
          <w:szCs w:val="28"/>
        </w:rPr>
        <w:t>的教学情境</w:t>
      </w:r>
      <w:r>
        <w:rPr>
          <w:rFonts w:hint="eastAsia" w:ascii="仿宋" w:hAnsi="仿宋" w:eastAsia="仿宋"/>
          <w:sz w:val="28"/>
          <w:szCs w:val="28"/>
          <w:lang w:eastAsia="zh-CN"/>
        </w:rPr>
        <w:t>，</w:t>
      </w:r>
      <w:r>
        <w:rPr>
          <w:rFonts w:hint="eastAsia" w:ascii="仿宋" w:hAnsi="仿宋" w:eastAsia="仿宋" w:cs="宋体"/>
          <w:snapToGrid w:val="0"/>
          <w:kern w:val="0"/>
          <w:sz w:val="28"/>
          <w:szCs w:val="28"/>
        </w:rPr>
        <w:t>让学生</w:t>
      </w:r>
      <w:r>
        <w:rPr>
          <w:rFonts w:hint="eastAsia" w:ascii="仿宋" w:hAnsi="仿宋" w:eastAsia="仿宋"/>
          <w:snapToGrid w:val="0"/>
          <w:kern w:val="0"/>
          <w:sz w:val="28"/>
          <w:szCs w:val="28"/>
        </w:rPr>
        <w:t>从视频中找出数学信息，提出问题、解决问题，从而总结9 的乘法口诀。</w:t>
      </w:r>
    </w:p>
    <w:p w14:paraId="4EE4C877">
      <w:pPr>
        <w:adjustRightInd w:val="0"/>
        <w:ind w:firstLine="560" w:firstLineChars="200"/>
        <w:jc w:val="left"/>
        <w:rPr>
          <w:rFonts w:ascii="仿宋" w:hAnsi="仿宋" w:eastAsia="仿宋"/>
          <w:snapToGrid w:val="0"/>
          <w:kern w:val="0"/>
          <w:sz w:val="28"/>
          <w:szCs w:val="28"/>
        </w:rPr>
      </w:pPr>
      <w:r>
        <w:rPr>
          <w:rFonts w:hint="eastAsia" w:ascii="仿宋" w:hAnsi="仿宋" w:eastAsia="仿宋"/>
          <w:sz w:val="28"/>
          <w:szCs w:val="28"/>
        </w:rPr>
        <w:t>整个教学过程在</w:t>
      </w:r>
      <w:r>
        <w:rPr>
          <w:rFonts w:hint="eastAsia" w:ascii="仿宋" w:hAnsi="仿宋" w:eastAsia="仿宋"/>
          <w:sz w:val="28"/>
          <w:szCs w:val="28"/>
          <w:lang w:eastAsia="zh-CN"/>
        </w:rPr>
        <w:t>“</w:t>
      </w:r>
      <w:r>
        <w:rPr>
          <w:rFonts w:hint="eastAsia" w:ascii="仿宋" w:hAnsi="仿宋" w:eastAsia="仿宋" w:cs="宋体"/>
          <w:snapToGrid w:val="0"/>
          <w:kern w:val="0"/>
          <w:sz w:val="28"/>
          <w:szCs w:val="28"/>
          <w:lang w:eastAsia="zh-CN"/>
        </w:rPr>
        <w:t>人工智能</w:t>
      </w:r>
      <w:r>
        <w:rPr>
          <w:rFonts w:hint="eastAsia" w:ascii="仿宋" w:hAnsi="仿宋" w:eastAsia="仿宋" w:cs="宋体"/>
          <w:snapToGrid w:val="0"/>
          <w:kern w:val="0"/>
          <w:sz w:val="28"/>
          <w:szCs w:val="28"/>
        </w:rPr>
        <w:t>+教育</w:t>
      </w:r>
      <w:r>
        <w:rPr>
          <w:rFonts w:hint="eastAsia" w:ascii="仿宋" w:hAnsi="仿宋" w:eastAsia="仿宋"/>
          <w:sz w:val="28"/>
          <w:szCs w:val="28"/>
          <w:lang w:eastAsia="zh-CN"/>
        </w:rPr>
        <w:t>”</w:t>
      </w:r>
      <w:r>
        <w:rPr>
          <w:rFonts w:hint="eastAsia" w:ascii="仿宋" w:hAnsi="仿宋" w:eastAsia="仿宋" w:cs="宋体"/>
          <w:snapToGrid w:val="0"/>
          <w:kern w:val="0"/>
          <w:sz w:val="28"/>
          <w:szCs w:val="28"/>
        </w:rPr>
        <w:t>背景下，追</w:t>
      </w:r>
      <w:r>
        <w:rPr>
          <w:rFonts w:hint="eastAsia" w:ascii="仿宋" w:hAnsi="仿宋" w:eastAsia="仿宋"/>
          <w:sz w:val="28"/>
          <w:szCs w:val="28"/>
        </w:rPr>
        <w:t>求教学效果最优化。课前三分钟环节，学生将课前查阅有关9的乘法口诀的知识展示出来；主题图用信息技术动态呈现赛龙舟场面，技术支持下获取知识；发现9的乘法口诀过程利用袋鼠跳跃功能，动态地将知识呈现在学生面前；练习环节，转盘的演示，极大地激发学生的兴趣，师生信息交互多元化。</w:t>
      </w:r>
    </w:p>
    <w:p w14:paraId="256DC667">
      <w:pPr>
        <w:ind w:firstLine="560" w:firstLineChars="200"/>
        <w:contextualSpacing/>
        <w:rPr>
          <w:rFonts w:ascii="仿宋" w:hAnsi="仿宋" w:eastAsia="仿宋"/>
          <w:sz w:val="28"/>
          <w:szCs w:val="28"/>
        </w:rPr>
      </w:pPr>
      <w:r>
        <w:rPr>
          <w:rFonts w:hint="eastAsia" w:ascii="仿宋" w:hAnsi="仿宋" w:eastAsia="仿宋"/>
          <w:sz w:val="28"/>
          <w:szCs w:val="28"/>
        </w:rPr>
        <w:t>二、设计活动，在数学模型建构中渗透STEAM课程元素，培养创新能力。</w:t>
      </w:r>
    </w:p>
    <w:p w14:paraId="2867CFF5">
      <w:pPr>
        <w:ind w:firstLine="560" w:firstLineChars="200"/>
        <w:contextualSpacing/>
        <w:rPr>
          <w:rFonts w:ascii="仿宋" w:hAnsi="仿宋" w:eastAsia="仿宋"/>
          <w:sz w:val="28"/>
          <w:szCs w:val="28"/>
        </w:rPr>
      </w:pPr>
      <w:r>
        <w:rPr>
          <w:rFonts w:ascii="仿宋" w:hAnsi="仿宋" w:eastAsia="仿宋"/>
          <w:sz w:val="28"/>
          <w:szCs w:val="28"/>
        </w:rPr>
        <w:t>《义务教育数学课程标准（20</w:t>
      </w:r>
      <w:r>
        <w:rPr>
          <w:rFonts w:hint="eastAsia" w:ascii="仿宋" w:hAnsi="仿宋" w:eastAsia="仿宋"/>
          <w:sz w:val="28"/>
          <w:szCs w:val="28"/>
        </w:rPr>
        <w:t>22</w:t>
      </w:r>
      <w:r>
        <w:rPr>
          <w:rFonts w:ascii="仿宋" w:hAnsi="仿宋" w:eastAsia="仿宋"/>
          <w:sz w:val="28"/>
          <w:szCs w:val="28"/>
        </w:rPr>
        <w:t xml:space="preserve"> 版》）指出，教师应该激发学生学习积极性，向学生提供充分从事数学活动的机会，帮助他们在自主探究与合作交流的过程中真正理解和掌握基本的数学知识与技能、数学思想与方法，获得广泛的数学活动经验。《9 的乘法口诀》教学中因9 的口诀句数多、积较大、易混淆，且学生个体存在能力上的差异，学生学习9 的乘法口诀的规律和记忆口诀有一定的难度，为此，教师设计多种活动，引导学生自主探索、合作交流，对学习过程、学习材料、学习发现主动归纳、概括，体会数学思想方法，力求建构出学生都能理解的数学模型。</w:t>
      </w:r>
      <w:r>
        <w:rPr>
          <w:rFonts w:hint="eastAsia" w:ascii="仿宋" w:hAnsi="仿宋" w:eastAsia="仿宋"/>
          <w:sz w:val="28"/>
          <w:szCs w:val="28"/>
        </w:rPr>
        <w:t>下面从steam课程角度分析本案例。</w:t>
      </w:r>
    </w:p>
    <w:p w14:paraId="4EC6E8BE">
      <w:pPr>
        <w:adjustRightInd w:val="0"/>
        <w:ind w:firstLine="560" w:firstLineChars="200"/>
        <w:jc w:val="left"/>
        <w:rPr>
          <w:rFonts w:ascii="仿宋" w:hAnsi="仿宋" w:eastAsia="仿宋"/>
          <w:sz w:val="28"/>
          <w:szCs w:val="28"/>
        </w:rPr>
      </w:pPr>
      <w:r>
        <w:rPr>
          <w:rFonts w:hint="eastAsia" w:ascii="仿宋" w:hAnsi="仿宋" w:eastAsia="仿宋"/>
          <w:sz w:val="28"/>
          <w:szCs w:val="28"/>
        </w:rPr>
        <w:t>1．数学角度：在活动经历编制9的乘法口诀的过程，并能运用口诀进行准确计算。《</w:t>
      </w:r>
      <w:r>
        <w:rPr>
          <w:rFonts w:ascii="仿宋" w:hAnsi="仿宋" w:eastAsia="仿宋"/>
          <w:sz w:val="28"/>
          <w:szCs w:val="28"/>
        </w:rPr>
        <w:t>9 的乘法口诀》的教学在生动、开放的数学学习活动中展开：以探究式学习方式为主，鼓励学生自主发现、合作交流，参与活动，体现以学生为主体的“探究数学”的教学理念；学生通过动手、动脑、动口，经历 9 的乘法口诀形成过程，立足已有的口诀学习经验，运用知识的迁移类推方法，自主探索发现规律，建构数学模型，并联系已有的方法记忆口诀。引入新颖的手指记忆法，寓教于乐，促使学生主动内化知识，体现“做数学”的理念。</w:t>
      </w:r>
    </w:p>
    <w:p w14:paraId="5DF2806C">
      <w:pPr>
        <w:ind w:firstLine="560" w:firstLineChars="200"/>
        <w:contextualSpacing/>
        <w:rPr>
          <w:rFonts w:ascii="仿宋" w:hAnsi="仿宋" w:eastAsia="仿宋"/>
          <w:sz w:val="28"/>
          <w:szCs w:val="28"/>
        </w:rPr>
      </w:pPr>
      <w:r>
        <w:rPr>
          <w:rFonts w:hint="eastAsia" w:ascii="仿宋" w:hAnsi="仿宋" w:eastAsia="仿宋"/>
          <w:sz w:val="28"/>
          <w:szCs w:val="28"/>
        </w:rPr>
        <w:t>2．技术角度：发现9的乘法口诀的规律，并利用工具熟记9的乘法口诀，形成口诀手指模型。</w:t>
      </w:r>
      <w:r>
        <w:rPr>
          <w:rFonts w:ascii="仿宋" w:hAnsi="仿宋" w:eastAsia="仿宋"/>
          <w:sz w:val="28"/>
          <w:szCs w:val="28"/>
        </w:rPr>
        <w:t>9 的口诀记忆是难点之一，学生往往死记硬背，因此在探寻规律时，教师设计</w:t>
      </w:r>
      <w:r>
        <w:rPr>
          <w:rFonts w:hint="eastAsia" w:ascii="仿宋" w:hAnsi="仿宋" w:eastAsia="仿宋"/>
          <w:sz w:val="28"/>
          <w:szCs w:val="28"/>
        </w:rPr>
        <w:t>了</w:t>
      </w:r>
      <w:r>
        <w:rPr>
          <w:rFonts w:ascii="仿宋" w:hAnsi="仿宋" w:eastAsia="仿宋"/>
          <w:sz w:val="28"/>
          <w:szCs w:val="28"/>
        </w:rPr>
        <w:t>两次活动，一次是探究乘法算式及积的规律，一次是</w:t>
      </w:r>
      <w:r>
        <w:rPr>
          <w:rFonts w:hint="eastAsia" w:ascii="仿宋" w:hAnsi="仿宋" w:eastAsia="仿宋"/>
          <w:sz w:val="28"/>
          <w:szCs w:val="28"/>
        </w:rPr>
        <w:t>利用手指记忆</w:t>
      </w:r>
      <w:r>
        <w:rPr>
          <w:rFonts w:ascii="仿宋" w:hAnsi="仿宋" w:eastAsia="仿宋"/>
          <w:sz w:val="28"/>
          <w:szCs w:val="28"/>
        </w:rPr>
        <w:t>乘法口诀，都给学生自主探究的时空，让学生主动地进行观察、比较、推理、交流等数学活动，让学生在具体的活动情境中探索和交流想法。教师只是一个组织者、引导者和合作者，进行适当点拨和引导，做到“授人以渔”，而不是“授之以鱼”。通过直观对比，纵向呈现算式的积以及口诀等，引导学生探索口诀的奥秘，学会用数学的眼光、角度寻找规律，通过比较发现多种不同的规律，找到窍门，沟通数学知识的内部联系，掌握口诀推算方法，建构并体验数学模型的形成过程。在《9 的乘法口诀》教学中呈现的是图、式、口诀三维一体的形式，丰富多样的数学学习活动贯穿始终，层层推进，让学生从中获得良好的数学学习体验，培养学生观察、抽象、概括、迁移、类推能力，提高学生数学思考、语言表达、解决问题的能力，充分挖掘学生的潜能，让不同的学生在学习中得到不同的发展，让学生的数学核心素养得到培养、提高。</w:t>
      </w:r>
    </w:p>
    <w:p w14:paraId="58594A2F">
      <w:pPr>
        <w:ind w:firstLine="560" w:firstLineChars="200"/>
        <w:contextualSpacing/>
        <w:jc w:val="left"/>
        <w:rPr>
          <w:rFonts w:ascii="仿宋" w:hAnsi="仿宋" w:eastAsia="仿宋"/>
          <w:sz w:val="28"/>
          <w:szCs w:val="28"/>
        </w:rPr>
      </w:pPr>
      <w:r>
        <w:rPr>
          <w:rFonts w:hint="eastAsia" w:ascii="仿宋" w:hAnsi="仿宋" w:eastAsia="仿宋"/>
          <w:sz w:val="28"/>
          <w:szCs w:val="28"/>
        </w:rPr>
        <w:t>3．科学角度：我国从南北朝开始，民间就广为流传“九九消寒歌”。它生动形象地记录了黄河流域冬至到来年春分之间整整90天的气候、物候变化情况，是人们消磨冬季时光、企盼春暖花开的一种精神需求。教学中利用“九九消寒歌”中蕴含的9的乘法口诀引导学生感受数学与生活的关系，并向儿童传授气候知识、物候变化、农事事项。</w:t>
      </w:r>
    </w:p>
    <w:p w14:paraId="1CBBE2E7">
      <w:pPr>
        <w:spacing w:line="360" w:lineRule="auto"/>
        <w:ind w:firstLine="560" w:firstLineChars="200"/>
        <w:rPr>
          <w:rFonts w:ascii="仿宋" w:hAnsi="仿宋" w:eastAsia="仿宋"/>
          <w:sz w:val="28"/>
          <w:szCs w:val="28"/>
        </w:rPr>
      </w:pPr>
      <w:r>
        <w:rPr>
          <w:rFonts w:hint="eastAsia" w:ascii="仿宋" w:hAnsi="仿宋" w:eastAsia="仿宋"/>
          <w:sz w:val="28"/>
          <w:szCs w:val="28"/>
        </w:rPr>
        <w:t>三、整合资源，数学教学携手传统文化，发展创新思维。</w:t>
      </w:r>
    </w:p>
    <w:p w14:paraId="263D9695">
      <w:pPr>
        <w:adjustRightInd w:val="0"/>
        <w:ind w:firstLine="560" w:firstLineChars="200"/>
        <w:jc w:val="left"/>
        <w:rPr>
          <w:rFonts w:ascii="仿宋" w:hAnsi="仿宋" w:eastAsia="仿宋"/>
          <w:sz w:val="28"/>
          <w:szCs w:val="28"/>
        </w:rPr>
      </w:pPr>
      <w:r>
        <w:rPr>
          <w:rFonts w:hint="eastAsia" w:ascii="仿宋" w:hAnsi="仿宋" w:eastAsia="仿宋"/>
          <w:sz w:val="28"/>
          <w:szCs w:val="28"/>
        </w:rPr>
        <w:t>在教学中，将数学与传统文化教育相结合，充分发挥传统文化独特而强大的功能,引导学生在感受、感悟我国丰富的民族数学文化遗产的过程中，同时培养数学文化素养、开发智能，</w:t>
      </w:r>
      <w:r>
        <w:rPr>
          <w:rFonts w:ascii="仿宋" w:hAnsi="仿宋" w:eastAsia="仿宋"/>
          <w:sz w:val="28"/>
          <w:szCs w:val="28"/>
        </w:rPr>
        <w:t>引导学生用数学的眼光、发散的思维去发现并解决实际生活中的问题，为培养学生的创新意识提供充分时机。</w:t>
      </w:r>
      <w:r>
        <w:rPr>
          <w:rFonts w:hint="eastAsia" w:ascii="仿宋" w:hAnsi="仿宋" w:eastAsia="仿宋"/>
          <w:sz w:val="28"/>
          <w:szCs w:val="28"/>
        </w:rPr>
        <w:t>如端午文化，名著《西游记》和九九消寒歌中蕴含的乘法口诀，</w:t>
      </w:r>
      <w:r>
        <w:rPr>
          <w:rFonts w:ascii="仿宋" w:hAnsi="仿宋" w:eastAsia="仿宋"/>
          <w:snapToGrid w:val="0"/>
          <w:kern w:val="0"/>
          <w:sz w:val="28"/>
          <w:szCs w:val="28"/>
        </w:rPr>
        <w:t xml:space="preserve"> </w:t>
      </w:r>
      <w:r>
        <w:rPr>
          <w:rFonts w:hint="eastAsia" w:ascii="仿宋" w:hAnsi="仿宋" w:eastAsia="仿宋"/>
          <w:sz w:val="28"/>
          <w:szCs w:val="28"/>
        </w:rPr>
        <w:t>激起学生思维的浪花，学生对这些富有生活气息的问题，倍感亲切，饶有兴趣，课堂气氛顿时活跃起来，让学生在一个富有生活气息的情境中充分展示创新能力。</w:t>
      </w:r>
    </w:p>
    <w:p w14:paraId="2B5D1430">
      <w:pPr>
        <w:spacing w:line="360" w:lineRule="auto"/>
        <w:ind w:firstLine="562" w:firstLineChars="200"/>
        <w:contextualSpacing/>
        <w:rPr>
          <w:rFonts w:ascii="楷体" w:hAnsi="楷体" w:eastAsia="楷体" w:cs="Times New Roman"/>
          <w:b/>
          <w:sz w:val="28"/>
          <w:szCs w:val="28"/>
        </w:rPr>
      </w:pPr>
      <w:r>
        <w:rPr>
          <w:rFonts w:hint="eastAsia" w:ascii="楷体" w:hAnsi="楷体" w:eastAsia="楷体" w:cs="Times New Roman"/>
          <w:b/>
          <w:sz w:val="28"/>
          <w:szCs w:val="28"/>
        </w:rPr>
        <w:t>【案例启示】</w:t>
      </w:r>
    </w:p>
    <w:p w14:paraId="2333F445">
      <w:pPr>
        <w:spacing w:line="360" w:lineRule="auto"/>
        <w:ind w:firstLine="560" w:firstLineChars="200"/>
        <w:contextualSpacing/>
        <w:rPr>
          <w:rFonts w:ascii="仿宋" w:hAnsi="仿宋" w:eastAsia="仿宋" w:cs="Times New Roman"/>
          <w:sz w:val="28"/>
          <w:szCs w:val="28"/>
        </w:rPr>
      </w:pPr>
      <w:r>
        <w:rPr>
          <w:rFonts w:hint="eastAsia" w:ascii="仿宋" w:hAnsi="仿宋" w:eastAsia="仿宋" w:cs="Times New Roman"/>
          <w:sz w:val="28"/>
          <w:szCs w:val="28"/>
        </w:rPr>
        <w:t>本节课，我感到充满生命活力的数学课堂自主学习环节和培养学生学习兴趣是这节课中最重要的学习方式。学生通过自主选择研究内容，举例验证等独立思考和小组讨论，相互质疑等合作探究活动，获得了数学知识。学生的学习能动性和潜在能力得到了激发。在自主探索的过程中，学生体验到了学习成功的愉悦，同时也促进了自身的发展。</w:t>
      </w:r>
    </w:p>
    <w:p w14:paraId="3912E42B">
      <w:pPr>
        <w:spacing w:line="360" w:lineRule="auto"/>
        <w:ind w:firstLine="560" w:firstLineChars="200"/>
        <w:contextualSpacing/>
        <w:rPr>
          <w:rFonts w:ascii="仿宋" w:hAnsi="仿宋" w:eastAsia="仿宋" w:cs="Times New Roman"/>
          <w:sz w:val="28"/>
          <w:szCs w:val="28"/>
        </w:rPr>
      </w:pPr>
      <w:r>
        <w:rPr>
          <w:rFonts w:hint="eastAsia" w:ascii="仿宋" w:hAnsi="仿宋" w:eastAsia="仿宋" w:cs="Times New Roman"/>
          <w:sz w:val="28"/>
          <w:szCs w:val="28"/>
        </w:rPr>
        <w:t>在教学中创设民主、宽松、和谐融洽的教学气氛，鼓励学生大胆质疑，乐于思考。许多教育家都主张教学中应有良好的学习气氛。巴班斯基指出：“教师是否善于在上课时创设良好的精神心理气氛，有着重大的作用。”当代教育学家沙塔诺夫更强调：“在课堂上创造一种普遍互相尊重、精神上平等、心理上舒坦的气氛是每个教师的首要责任。”可见，良好的教学气氛对教学活动的开展非常重要。在信息技术课堂中应营造这种氛围，让学生在学习中自由自在，无拘无束，方能产生思维碰撞，闪现思维火花。</w:t>
      </w:r>
    </w:p>
    <w:p w14:paraId="260E0FDD">
      <w:pPr>
        <w:ind w:firstLine="560" w:firstLineChars="200"/>
        <w:rPr>
          <w:rFonts w:ascii="仿宋" w:hAnsi="仿宋" w:eastAsia="仿宋"/>
          <w:sz w:val="28"/>
          <w:szCs w:val="28"/>
        </w:rPr>
      </w:pPr>
      <w:r>
        <w:rPr>
          <w:rFonts w:hint="eastAsia" w:ascii="仿宋" w:hAnsi="仿宋" w:eastAsia="仿宋"/>
          <w:sz w:val="28"/>
          <w:szCs w:val="28"/>
        </w:rPr>
        <w:t>在</w:t>
      </w:r>
      <w:r>
        <w:rPr>
          <w:rFonts w:hint="eastAsia" w:ascii="仿宋" w:hAnsi="仿宋" w:eastAsia="仿宋"/>
          <w:sz w:val="28"/>
          <w:szCs w:val="28"/>
          <w:lang w:eastAsia="zh-CN"/>
        </w:rPr>
        <w:t>人工智能</w:t>
      </w:r>
      <w:r>
        <w:rPr>
          <w:rFonts w:hint="eastAsia" w:ascii="仿宋" w:hAnsi="仿宋" w:eastAsia="仿宋"/>
          <w:sz w:val="28"/>
          <w:szCs w:val="28"/>
        </w:rPr>
        <w:t>支持下开展《9的乘法口诀》教学活动，信息技术与课堂教学深度融合，创新素养教育融入其中。选用端午节“</w:t>
      </w:r>
      <w:r>
        <w:rPr>
          <w:rFonts w:hint="eastAsia" w:ascii="仿宋" w:hAnsi="仿宋" w:eastAsia="仿宋"/>
          <w:sz w:val="28"/>
          <w:szCs w:val="28"/>
          <w:lang w:eastAsia="zh-CN"/>
        </w:rPr>
        <w:t>数九</w:t>
      </w:r>
      <w:r>
        <w:rPr>
          <w:rFonts w:hint="eastAsia" w:ascii="仿宋" w:hAnsi="仿宋" w:eastAsia="仿宋"/>
          <w:sz w:val="28"/>
          <w:szCs w:val="28"/>
        </w:rPr>
        <w:t>”这种传统文化活动为背景教学 9 的乘法口诀,通过观察与推算得出连加结果,并用数轴的形式呈现,</w:t>
      </w:r>
      <w:r>
        <w:rPr>
          <w:rFonts w:ascii="仿宋" w:hAnsi="仿宋" w:eastAsia="仿宋"/>
          <w:sz w:val="28"/>
          <w:szCs w:val="28"/>
        </w:rPr>
        <w:t xml:space="preserve"> 建立自主合作探究的学习方式，</w:t>
      </w:r>
      <w:r>
        <w:rPr>
          <w:rFonts w:hint="eastAsia" w:ascii="仿宋" w:hAnsi="仿宋" w:eastAsia="仿宋"/>
          <w:sz w:val="28"/>
          <w:szCs w:val="28"/>
        </w:rPr>
        <w:t>结合连加结果编出 9 的乘法口诀，</w:t>
      </w:r>
      <w:r>
        <w:rPr>
          <w:rFonts w:ascii="仿宋" w:hAnsi="仿宋" w:eastAsia="仿宋"/>
          <w:sz w:val="28"/>
          <w:szCs w:val="28"/>
        </w:rPr>
        <w:t>实现了知识的“再创造”</w:t>
      </w:r>
      <w:r>
        <w:rPr>
          <w:rFonts w:hint="eastAsia" w:ascii="仿宋" w:hAnsi="仿宋" w:eastAsia="仿宋"/>
          <w:sz w:val="28"/>
          <w:szCs w:val="28"/>
        </w:rPr>
        <w:t>，发现规律形成数学模型，应用知识解决问题。</w:t>
      </w:r>
      <w:r>
        <w:rPr>
          <w:rFonts w:ascii="仿宋" w:hAnsi="仿宋" w:eastAsia="仿宋"/>
          <w:sz w:val="28"/>
          <w:szCs w:val="28"/>
        </w:rPr>
        <w:t>让活动成为课堂学习的主线，创新成为课堂的灵魂，学生活动成为重要的课程资源。这一设计思想符合中低年级学生的认知规律，</w:t>
      </w:r>
      <w:r>
        <w:rPr>
          <w:rFonts w:hint="eastAsia" w:ascii="仿宋" w:hAnsi="仿宋" w:eastAsia="仿宋"/>
          <w:sz w:val="28"/>
          <w:szCs w:val="28"/>
        </w:rPr>
        <w:t>体现</w:t>
      </w:r>
      <w:r>
        <w:rPr>
          <w:rFonts w:ascii="仿宋" w:hAnsi="仿宋" w:eastAsia="仿宋"/>
          <w:sz w:val="28"/>
          <w:szCs w:val="28"/>
        </w:rPr>
        <w:t>新课标</w:t>
      </w:r>
      <w:r>
        <w:rPr>
          <w:rFonts w:hint="eastAsia" w:ascii="仿宋" w:hAnsi="仿宋" w:eastAsia="仿宋"/>
          <w:sz w:val="28"/>
          <w:szCs w:val="28"/>
        </w:rPr>
        <w:t>倡导的</w:t>
      </w:r>
      <w:r>
        <w:rPr>
          <w:rFonts w:ascii="仿宋" w:hAnsi="仿宋" w:eastAsia="仿宋"/>
          <w:sz w:val="28"/>
          <w:szCs w:val="28"/>
        </w:rPr>
        <w:t>数学来源于生活</w:t>
      </w:r>
      <w:r>
        <w:rPr>
          <w:rFonts w:hint="eastAsia" w:ascii="仿宋" w:hAnsi="仿宋" w:eastAsia="仿宋"/>
          <w:sz w:val="28"/>
          <w:szCs w:val="28"/>
        </w:rPr>
        <w:t>这一</w:t>
      </w:r>
      <w:r>
        <w:rPr>
          <w:rFonts w:ascii="仿宋" w:hAnsi="仿宋" w:eastAsia="仿宋"/>
          <w:sz w:val="28"/>
          <w:szCs w:val="28"/>
        </w:rPr>
        <w:t>基本理念。</w:t>
      </w:r>
      <w:r>
        <w:rPr>
          <w:rFonts w:hint="eastAsia" w:ascii="仿宋" w:hAnsi="仿宋" w:eastAsia="仿宋"/>
          <w:sz w:val="28"/>
          <w:szCs w:val="28"/>
        </w:rPr>
        <w:t>一是教学内容与信息技术深度融合。重视数据、人工智能等对数学教学改革的推动作用，改进教学方式，促进学生学习方式转变。智慧课堂立足于课堂教学本身，使信息技术与教学深度融合，力求减轻教师的备授课负担，强化师生的深度课堂交互，增加课堂教学的容量，以信息化为支撑实现真正意义上的因材施教。二是智慧课堂与深度的教学反思互相融合。课前，教师在选择教材对应章节后，创建导学并将导学内容推送到班级学生空间供学生学习，根据系统采集的数据，掌握学情后，进行第一次常规教学反思，指导二次备课。课中，经过教师指导，学生完成“合作探究、展示分享、</w:t>
      </w:r>
      <w:r>
        <w:rPr>
          <w:rFonts w:ascii="仿宋" w:hAnsi="仿宋" w:eastAsia="仿宋"/>
          <w:sz w:val="28"/>
          <w:szCs w:val="28"/>
        </w:rPr>
        <w:t>达标测评</w:t>
      </w:r>
      <w:r>
        <w:rPr>
          <w:rFonts w:hint="eastAsia" w:ascii="仿宋" w:hAnsi="仿宋" w:eastAsia="仿宋"/>
          <w:sz w:val="28"/>
          <w:szCs w:val="28"/>
        </w:rPr>
        <w:t>”等活动后，通过系统交互和反馈的数据精准掌握学情，进行第二次瞬间教学反思，对下一步教学内容作出判断，用以改进教法、优化流程，调整教学行为。课后，通过智慧平台推送作业，批阅后系统自动统计，教师根据数据掌握学情，进行第三次整体教学反思，促进数学智慧课堂的实现，作为以后教学的借鉴和参考。</w:t>
      </w:r>
    </w:p>
    <w:p w14:paraId="4F70CDC9">
      <w:pPr>
        <w:ind w:firstLine="560" w:firstLineChars="200"/>
        <w:rPr>
          <w:rFonts w:ascii="仿宋" w:hAnsi="仿宋" w:eastAsia="仿宋"/>
          <w:sz w:val="28"/>
          <w:szCs w:val="28"/>
        </w:rPr>
      </w:pPr>
      <w:r>
        <w:rPr>
          <w:rFonts w:hint="eastAsia" w:ascii="仿宋" w:hAnsi="仿宋" w:eastAsia="仿宋"/>
          <w:sz w:val="28"/>
          <w:szCs w:val="28"/>
        </w:rPr>
        <w:t>整节课，将信息技术与课堂教学深度融合，不断完善课程体系，创新评价机制，注重文化建设，将创新素养融入其中所需要的技术支持，达到“润物细无声”地传递给学生的目的。</w:t>
      </w:r>
    </w:p>
    <w:p w14:paraId="723DDBB1">
      <w:pPr>
        <w:rPr>
          <w:rFonts w:ascii="仿宋" w:hAnsi="仿宋" w:eastAsia="仿宋"/>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48CBDE4B-8436-49C0-BD87-5F2DDEC8F6FB}"/>
  </w:font>
  <w:font w:name="仿宋">
    <w:panose1 w:val="02010609060101010101"/>
    <w:charset w:val="86"/>
    <w:family w:val="modern"/>
    <w:pitch w:val="default"/>
    <w:sig w:usb0="800002BF" w:usb1="38CF7CFA" w:usb2="00000016" w:usb3="00000000" w:csb0="00040001" w:csb1="00000000"/>
    <w:embedRegular r:id="rId2" w:fontKey="{F7643FC6-4889-4060-98B2-7D07E918E236}"/>
  </w:font>
  <w:font w:name="楷体">
    <w:panose1 w:val="02010609060101010101"/>
    <w:charset w:val="86"/>
    <w:family w:val="modern"/>
    <w:pitch w:val="default"/>
    <w:sig w:usb0="800002BF" w:usb1="38CF7CFA" w:usb2="00000016" w:usb3="00000000" w:csb0="00040001" w:csb1="00000000"/>
    <w:embedRegular r:id="rId3" w:fontKey="{A57BEA14-72C7-442C-B717-28DD0A0F1E7F}"/>
  </w:font>
  <w:font w:name="方正公文小标宋">
    <w:panose1 w:val="02000500000000000000"/>
    <w:charset w:val="86"/>
    <w:family w:val="auto"/>
    <w:pitch w:val="default"/>
    <w:sig w:usb0="A00002BF" w:usb1="38CF7CFA" w:usb2="00000016" w:usb3="00000000" w:csb0="00040001" w:csb1="00000000"/>
    <w:embedRegular r:id="rId4" w:fontKey="{9EE71A53-05C5-4896-A2B2-91023412D23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C91"/>
    <w:rsid w:val="00151FE5"/>
    <w:rsid w:val="00716F2A"/>
    <w:rsid w:val="00BE18AD"/>
    <w:rsid w:val="00CA6A21"/>
    <w:rsid w:val="00CD7C91"/>
    <w:rsid w:val="00DD3F3F"/>
    <w:rsid w:val="00FF3F5C"/>
    <w:rsid w:val="107243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5339</Words>
  <Characters>5361</Characters>
  <Lines>38</Lines>
  <Paragraphs>10</Paragraphs>
  <TotalTime>11</TotalTime>
  <ScaleCrop>false</ScaleCrop>
  <LinksUpToDate>false</LinksUpToDate>
  <CharactersWithSpaces>5389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2023-11-16T13:12:00Z</dcterms:created>
  <dc:creator>lenovo</dc:creator>
  <cp:lastModifiedBy>千堆雪</cp:lastModifiedBy>
  <dcterms:modified xsi:type="dcterms:W3CDTF">2025-12-30T15:21:30Z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eyJoZGlkIjoiYTllYWQyOTkyMjA1MDZjOGQ3ZTAxNTcwZDlmZTc4MGMiLCJ1c2VySWQiOiI0NTQyMTc0OTkifQ==</vt:lpwstr>
  </property>
  <property fmtid="{D5CDD505-2E9C-101B-9397-08002B2CF9AE}" pid="3" name="KSOProductBuildVer">
    <vt:lpwstr>2052-12.1.0.24034</vt:lpwstr>
  </property>
  <property fmtid="{D5CDD505-2E9C-101B-9397-08002B2CF9AE}" pid="4" name="ICV">
    <vt:lpwstr>2AB6B918E3C44CBF819E13812621936B_13</vt:lpwstr>
  </property>
</Properties>
</file>