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1BB7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textAlignment w:val="auto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t>人教版二年级造型</w:t>
      </w:r>
      <w:r>
        <w:rPr>
          <w:rFonts w:hint="eastAsia"/>
          <w:b/>
          <w:bCs/>
          <w:sz w:val="44"/>
          <w:szCs w:val="44"/>
          <w:lang w:val="en-US" w:eastAsia="zh-CN"/>
        </w:rPr>
        <w:t>·</w:t>
      </w:r>
      <w:r>
        <w:rPr>
          <w:rFonts w:hint="default"/>
          <w:b/>
          <w:bCs/>
          <w:sz w:val="44"/>
          <w:szCs w:val="44"/>
          <w:lang w:val="en-US" w:eastAsia="zh-CN"/>
        </w:rPr>
        <w:t>美术上册《福气满满》</w:t>
      </w:r>
    </w:p>
    <w:p w14:paraId="4ACFE7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ind w:firstLine="1325" w:firstLineChars="300"/>
        <w:textAlignment w:val="auto"/>
        <w:rPr>
          <w:sz w:val="28"/>
          <w:szCs w:val="28"/>
        </w:rPr>
      </w:pPr>
      <w:r>
        <w:rPr>
          <w:rFonts w:hint="default"/>
          <w:b/>
          <w:bCs/>
          <w:sz w:val="44"/>
          <w:szCs w:val="44"/>
          <w:lang w:val="en-US" w:eastAsia="zh-CN"/>
        </w:rPr>
        <w:t>第一课时人工智能教学案例</w:t>
      </w:r>
      <w:r>
        <w:rPr>
          <w:rFonts w:hint="eastAsia"/>
          <w:b/>
          <w:bCs/>
          <w:sz w:val="44"/>
          <w:szCs w:val="44"/>
          <w:lang w:val="en-US" w:eastAsia="zh-CN"/>
        </w:rPr>
        <w:t>（张雯婷</w:t>
      </w:r>
      <w:bookmarkStart w:id="0" w:name="_GoBack"/>
      <w:bookmarkEnd w:id="0"/>
      <w:r>
        <w:rPr>
          <w:rFonts w:hint="eastAsia"/>
          <w:b/>
          <w:bCs/>
          <w:sz w:val="44"/>
          <w:szCs w:val="44"/>
          <w:lang w:val="en-US" w:eastAsia="zh-CN"/>
        </w:rPr>
        <w:t>）</w:t>
      </w:r>
      <w:r>
        <w:rPr>
          <w:rFonts w:hint="default"/>
          <w:sz w:val="28"/>
          <w:szCs w:val="28"/>
          <w:lang w:val="en-US" w:eastAsia="zh-CN"/>
        </w:rPr>
        <w:t>​</w:t>
      </w:r>
    </w:p>
    <w:p w14:paraId="66BCA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一、教学基本信息​</w:t>
      </w:r>
    </w:p>
    <w:p w14:paraId="6035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学科：美术（艺术造型领域）​</w:t>
      </w:r>
    </w:p>
    <w:p w14:paraId="46873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年级：二年级上册​</w:t>
      </w:r>
    </w:p>
    <w:p w14:paraId="6BAED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课题：《福气满满》第一课时（福气元素造型初识）​</w:t>
      </w:r>
    </w:p>
    <w:p w14:paraId="157DA8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课时：1 课时（40 分钟）​</w:t>
      </w:r>
    </w:p>
    <w:p w14:paraId="164EF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核心目标：引导学生认识 “福” 相关的经典艺术元素（福字、祥云、灯笼、锦鲤等），初步掌握简单的造型方法；借助人工智能工具激发创意，培养对传统福气文化的喜爱。​</w:t>
      </w:r>
    </w:p>
    <w:p w14:paraId="78FB7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AI 工具准备：教师端 ——AI 图像生成工具（如讯飞画笔画、Canva 可画 AI）、多媒体课件；学生端 —— 平板电脑（预装简易 AI 绘画小程序）、绘画工具（彩笔、画纸、勾线笔）​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二、教学重难点​</w:t>
      </w:r>
    </w:p>
    <w:p w14:paraId="150144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重点：识别福气元素的外形特征，能用基本线条勾勒简单福气造型。​</w:t>
      </w:r>
    </w:p>
    <w:p w14:paraId="12C5D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难点：创意组合福气元素，体现 “满满” 的视觉感受；低年级学生运用 AI 工具辅助创意的有效性。​</w:t>
      </w:r>
    </w:p>
    <w:p w14:paraId="028503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三、教学过程​</w:t>
      </w:r>
    </w:p>
    <w:p w14:paraId="431C0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（一）情境导入：AI 送福，激发兴趣（5 分钟）​</w:t>
      </w:r>
    </w:p>
    <w:p w14:paraId="11538F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教师出示 AI 生成的动态福气场景图（画面中有跳动的福字、游动的锦鲤、发光的灯笼），提问：“同学们，看这张图里藏着哪些能带来好运的东西呀？” 引导学生说出福字、锦鲤、灯笼等元素。​</w:t>
      </w:r>
    </w:p>
    <w:p w14:paraId="03D53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互动小游戏：教师用 AI 工具实时生成 “缺少一个福气元素” 的画面，让学生抢答 “少了什么”，如缺少祥云的福字图、没有灯笼的新年场景图，强化学生对福气元素的认知。​</w:t>
      </w:r>
    </w:p>
    <w:p w14:paraId="3AB59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引出课题：“这些能带来好运的元素凑在一起，就是‘福气满满’！今天我们就来认识这些福气元素，用画笔和神奇的 AI 工具，画出属于自己的福气作品。”​</w:t>
      </w:r>
    </w:p>
    <w:p w14:paraId="6538A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（二）新知探究：AI 解析，掌握造型（10 分钟）​</w:t>
      </w:r>
    </w:p>
    <w:p w14:paraId="5A1361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认识核心福气元素​</w:t>
      </w:r>
    </w:p>
    <w:p w14:paraId="7251D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教师通过 AI 工具展示 “福字” 的不同造型（方正型、圆润型、艺术化变形），提问：“这些福字有什么不一样？它们的线条是直的还是弯的？”​</w:t>
      </w:r>
    </w:p>
    <w:p w14:paraId="4FC74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用 AI 动画演示祥云、锦鲤的造型特点：“祥云像不像甜甜的棉花糖？线条是软软的曲线；锦鲤的身体是长长的椭圆形，尾巴像展开的扇子。”​</w:t>
      </w:r>
    </w:p>
    <w:p w14:paraId="3A0B8D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AI 辅助造型分解​</w:t>
      </w:r>
    </w:p>
    <w:p w14:paraId="169DAC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教师操作 AI 工具，将 “福字 + 祥云” 的组合造型分解为 “先画正方形福字→再在周围画曲线祥云” 的步骤，直观展示绘画顺序。​</w:t>
      </w:r>
    </w:p>
    <w:p w14:paraId="03D180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邀请学生尝试用平板电脑上的 AI 绘画小程序，选择 “福气元素” 模板，拖动元素调整位置，感受不同组合的效果。​</w:t>
      </w:r>
    </w:p>
    <w:p w14:paraId="0C2D1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（三）创作实践：AI 助力，创意表达（15 分钟）​</w:t>
      </w:r>
    </w:p>
    <w:p w14:paraId="32E64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任务布置：“请同学们画一幅‘福气满满’的画，至少包含 2 种福气元素（如福字、灯笼、锦鲤、祥云），可以用 AI 工具参考造型，也可以发挥自己的创意添加细节。”​</w:t>
      </w:r>
    </w:p>
    <w:p w14:paraId="2F32D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分层指导：​</w:t>
      </w:r>
    </w:p>
    <w:p w14:paraId="6CAEBD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基础层：学生可直接参考 AI 工具提供的简化造型模板，用勾线笔勾勒轮廓，涂色时选择鲜艳的颜色（红、金、橙等福气色）。​</w:t>
      </w:r>
    </w:p>
    <w:p w14:paraId="73A8BE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提高层：鼓励学生用 AI 工具调整元素大小、组合方式（如福字在中间，锦鲤围绕，祥云点缀），添加个性化细节（如给福字加花边，给锦鲤画花纹）。​</w:t>
      </w:r>
    </w:p>
    <w:p w14:paraId="6780A8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教师巡视，及时用 AI 工具辅助解决问题：如学生不会画锦鲤尾巴，可通过 AI 工具生成分步绘画示意图；学生纠结颜色搭配，可让 AI 展示不同配色方案供参考。​</w:t>
      </w:r>
    </w:p>
    <w:p w14:paraId="28F2B2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" w:firstLineChars="1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（四）展示评价：AI 汇总，快乐分享（7 分钟）​</w:t>
      </w:r>
    </w:p>
    <w:p w14:paraId="164C20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学生作品上传：将所有学生的作品通过 AI 工具汇总成 “班级福气画廊”，在大屏幕上循环展示。​</w:t>
      </w:r>
    </w:p>
    <w:p w14:paraId="398F95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互动评价：​</w:t>
      </w:r>
    </w:p>
    <w:p w14:paraId="6757D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学生互评：“你最喜欢画廊里哪幅作品？它有哪些福气元素？”​</w:t>
      </w:r>
    </w:p>
    <w:p w14:paraId="3809E2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教师评价：结合 AI 工具统计的元素使用频率，表扬创意突出的作品，如 “这幅画把福字画成了小房子的形状，还加上了飞舞的灯笼，福气真的满满当当！”​</w:t>
      </w:r>
    </w:p>
    <w:p w14:paraId="6899AC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文化延伸：“福气元素不仅能画在纸上，还能出现在春联、红包、衣服上，希望同学们带着这份福气，把快乐分享给家人。”​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 </w:t>
      </w:r>
      <w:r>
        <w:rPr>
          <w:rFonts w:hint="eastAsia" w:ascii="方正楷体_GB2312" w:hAnsi="方正楷体_GB2312" w:eastAsia="方正楷体_GB2312" w:cs="方正楷体_GB2312"/>
          <w:sz w:val="32"/>
          <w:szCs w:val="32"/>
          <w:lang w:val="en-US" w:eastAsia="zh-CN"/>
        </w:rPr>
        <w:t>（五）课堂小结：回顾收获，展望延伸（3 分钟）​</w:t>
      </w:r>
    </w:p>
    <w:p w14:paraId="6144EE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师生共同回顾：“今天我们认识了哪些福气元素？用什么神奇的工具辅助我们画画呀？”​</w:t>
      </w:r>
    </w:p>
    <w:p w14:paraId="421592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课后延伸：“回家后可以和爸爸妈妈一起，用今天学到的造型方法，在红包上画一个小小的福字，把福气送给家人吧！”​</w:t>
      </w:r>
      <w:r>
        <w:rPr>
          <w:rFonts w:hint="eastAsia" w:ascii="方正仿宋_GB18030" w:hAnsi="方正仿宋_GB18030" w:eastAsia="方正仿宋_GB18030" w:cs="方正仿宋_GB1803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四、教学反思​</w:t>
      </w:r>
    </w:p>
    <w:p w14:paraId="3151F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优势：人工智能工具的运用有效激发了低年级学生的学习兴趣，动态展示、造型分解等功能降低了学生对传统元素造型的理解难度，让艺术造型教学更直观、有趣。分层任务设计结合 AI 工具的个性化参考，满足了不同水平学生的需求。​</w:t>
      </w:r>
    </w:p>
    <w:p w14:paraId="5936A5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  <w:r>
        <w:rPr>
          <w:rFonts w:hint="eastAsia" w:ascii="方正仿宋_GB18030" w:hAnsi="方正仿宋_GB18030" w:eastAsia="方正仿宋_GB18030" w:cs="方正仿宋_GB18030"/>
          <w:sz w:val="32"/>
          <w:szCs w:val="32"/>
        </w:rPr>
        <w:t>改进方向：部分学生过度依赖 AI 模板，创意表达不足，后续教学可增加 “AI 创意挑战” 环节，限制模板使用，鼓励学生自主设计造型；同时需提前熟悉学生对 AI 工具的操作熟练度，预留 1-2 分钟简单培训时间，确保课堂流畅性。​</w:t>
      </w:r>
    </w:p>
    <w:p w14:paraId="7CA2F0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方正仿宋_GB18030" w:hAnsi="方正仿宋_GB18030" w:eastAsia="方正仿宋_GB18030" w:cs="方正仿宋_GB18030"/>
          <w:sz w:val="32"/>
          <w:szCs w:val="32"/>
        </w:rPr>
      </w:pPr>
    </w:p>
    <w:sectPr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F42ED91-CD80-4305-B049-828172E81189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D370E6AF-07CC-4A1E-A37D-94CC817AF855}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FFBC02E4-9D92-4686-9FC3-1ED4937FABA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E76E60"/>
    <w:rsid w:val="59945F89"/>
    <w:rsid w:val="5D4D78EE"/>
    <w:rsid w:val="7D42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1721</Words>
  <Characters>1759</Characters>
  <Lines>0</Lines>
  <Paragraphs>0</Paragraphs>
  <TotalTime>8</TotalTime>
  <ScaleCrop>false</ScaleCrop>
  <LinksUpToDate>false</LinksUpToDate>
  <CharactersWithSpaces>1851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2025-12-15T02:11:00Z</dcterms:created>
  <dc:creator>admin</dc:creator>
  <cp:lastModifiedBy>WPS_1536021877</cp:lastModifiedBy>
  <dcterms:modified xsi:type="dcterms:W3CDTF">2025-12-15T06:55:27Z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eyJoZGlkIjoiYjg3Y2Q2ZjNhNjc1ZmMzZDk4YWFmMTIyYjJlMjExYTAiLCJ1c2VySWQiOiI0MDEwNDA3ODUifQ==</vt:lpwstr>
  </property>
  <property fmtid="{D5CDD505-2E9C-101B-9397-08002B2CF9AE}" pid="4" name="ICV">
    <vt:lpwstr>1C70E50DE98443F886ED5342E318C4B3_12</vt:lpwstr>
  </property>
</Properties>
</file>