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6321E6">
      <w:pPr>
        <w:pStyle w:val="4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  <w:t>银川市金凤区第一小学</w:t>
      </w:r>
    </w:p>
    <w:p w14:paraId="051858BD">
      <w:pPr>
        <w:pStyle w:val="4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  <w:t>工作简报</w:t>
      </w:r>
    </w:p>
    <w:p w14:paraId="1210F885">
      <w:pPr>
        <w:pStyle w:val="4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</w:pPr>
      <w:r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  <w:t>2026年（第</w:t>
      </w:r>
      <w:r>
        <w:rPr>
          <w:rFonts w:hint="eastAsia" w:ascii="方正小标宋简体" w:hAnsi="等线" w:eastAsia="方正小标宋简体"/>
          <w:bCs/>
          <w:color w:val="FF0000"/>
          <w:sz w:val="36"/>
          <w:szCs w:val="36"/>
          <w:lang w:val="en-US" w:eastAsia="zh-CN"/>
        </w:rPr>
        <w:t>50</w:t>
      </w:r>
      <w:r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  <w:t>期）</w:t>
      </w:r>
    </w:p>
    <w:p w14:paraId="1DB37D90">
      <w:pPr>
        <w:spacing w:line="560" w:lineRule="exact"/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金凤区第一小学    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 2026年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28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</w:p>
    <w:p w14:paraId="19F4C8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数智驱动促协同 领航共振启新程</w:t>
      </w:r>
    </w:p>
    <w:p w14:paraId="5D3DD9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firstLine="640" w:firstLineChars="200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——2026东西部基础教育协同创新暨“说学教育”</w:t>
      </w:r>
    </w:p>
    <w:p w14:paraId="33F31B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firstLine="640" w:firstLineChars="200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学术周活动</w:t>
      </w:r>
    </w:p>
    <w:p w14:paraId="1B9B00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深入推进东西部基础教育协同创新，促进优质教育资源共享与特色办学经验交流，2026年4月28日，2026年东西部基础教育协同创新暨“说学教育”学术周教学研讨活动在银川市金凤区第一小学分会场顺利开展。本次活动以“数智驱动·思维进阶·协同共生”为主题，聚焦学校特色化办学路径探索，搭建了跨区域教育交流的优质平台。</w:t>
      </w:r>
    </w:p>
    <w:p w14:paraId="5ECC3D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活动由金凤区教育局教研室主任刘文正主持，首都师范大学张景斌教授等专家莅临指导。本次主旨报告为东西部基础教育优质均衡发展搭建了高端对话平台，有力推动区域间教育理念互通、资源共享、协同共进，为“说学教育”深度推广与学校高质量发展注入强劲动力。</w:t>
      </w:r>
    </w:p>
    <w:p w14:paraId="04EC23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活动在金凤区教育局的主持下拉开帷幕。第一模块为名校长主旨报告，以“教育家精神引领下办学思想创新”为核心，上海市闵行区七宝明强小学姚凤校长、山东省济南市历城区易安小学王晓川校长先后登台，结合学校办学实践，分享新时代教育家精神的践行路径，解读学校办学理念创新与特色发展的顶层设计，为与会者带来前沿的办学思考与实践启发。</w:t>
      </w:r>
    </w:p>
    <w:p w14:paraId="53E79A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二模块以《破壁融合共生：东西部学校特色发展的多元路径》为主题，来自上海、西安及宁夏本地的七位校长依次登台，结合各自学校的办学实践，分享了特色化建设的探索成果与经验做法，为参会教师带来深度启发。</w:t>
      </w:r>
    </w:p>
    <w:p w14:paraId="1FBCA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郭芳校长以焕新蝶变，向美而生为主题，介绍上海明强二小以“蝶文化”为核心的育人体系。学校构建全方位立体育人生态，深耕“蝶变课堂”，打造精准化、特色化、多元化课程矩阵，以“五蝶评价”赋能学生成长，分层培育高素质教师队伍，推进家校协同共育，让每一位学生破茧成蝶、全面发展。</w:t>
      </w:r>
    </w:p>
    <w:p w14:paraId="067B5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徐柳花老师以书香浸润成长，阅读链接世界为主题，分享上外附小奉贤实验小学书香校园建设经验。学校构建制度有高度、空间无边界、课程有序列、活动有创意、研究有深度的阅读体系，打造全域阅读场景，开发特色阅读课程，形成教师领读、学生悦读、家长伴读的共育模式，以阅读赋能学生看见世界、理解世界、创造美好。</w:t>
      </w:r>
    </w:p>
    <w:p w14:paraId="08EB2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高翠青老师以让每一个学生“成在东二”为主题，展示西安市东城第二学校的现代化办学实践。学校践行教育家办学理念，以“培养大写的中国人”为目标，通过学、玩、行、秀、享五大行动路径构建完整育人闭环，注重个性发展与实践创新，让学生乐学善思、玩出特长、知行合一、自信绽放，真正实现普惠优质、成全生命。</w:t>
      </w:r>
    </w:p>
    <w:p w14:paraId="06513D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马德虎校长以说学棱镜——助力高阶思维培养为主题，破解传统课堂思维培养痛点。他构建“说学棱镜·思维可视化课堂”模型，依托AI多模态采集与数据分析，实现师生互动实时监测、学生思维精准画像、分层教学动态调整，以循证实践推动批判性、逻辑性、创造性思维落地，为精准教学与拔尖创新人才培养提供科学路径。</w:t>
      </w:r>
    </w:p>
    <w:p w14:paraId="17E94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韩向宏校长以知行教育，人人出彩为主题，介绍原州十四小智慧校园与“品”文化建设成果。学校立足随迁子女较多的校情，构建“筑梦课程”体系，以教育数字化为抓手，建成智慧课堂、AI体育、数智作业、智慧评价等完整系统，形成“1+3+3”智慧教研模式，推动传统文化与数字教育深度融合，办学质量稳步提升，成为区域教育数字化转型标杆。</w:t>
      </w:r>
    </w:p>
    <w:p w14:paraId="5637A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刘芸校长以在最正确的地方打最深的井为主题，分享金凤九小“阅·写”特色课程实践。学校锚定阅读与表达核心素养，构建“阅·书香、阅·自我、阅·世界”课程体系，通过常态化阅读、古诗文考级、主题阅写活动、教师“四个一”工程，实现阅读与写作课程化、体系化、品牌化，以深耕细作铸就办学特色，促进师生共同成长。</w:t>
      </w:r>
    </w:p>
    <w:p w14:paraId="50FF4E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亚琴校长以溯望行远·融创未来为主题，分享金凤十六小校本化人工智能融合探索。她坚守“育人为本、科技为器”，围绕共识先行、环境筑基、内核重塑、辐射引领四维推进，打造“融创课堂”与低代码智能体，以“创新学院”变革育人方式，坚持有温度的技术赋能，让数据温暖成长，形成可复制、可推广的数智教育“金凤范式”。</w:t>
      </w:r>
    </w:p>
    <w:p w14:paraId="307A3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位嘉宾的分享立足东西部教育实际，涵盖文化育人、书香校园、个性成长、思维培育、智慧教育、阅读写作、AI融合七大方向，理念先进、案例扎实、路径清晰，为推动校际协同、特色发展、教育高质量共生提供了宝贵经验与实践借鉴。</w:t>
      </w:r>
    </w:p>
    <w:p w14:paraId="35B9A7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最后，首都师范大学张景斌教授作总结点评。她对本次七位校长的精彩分享给予高度评价，充分肯定了东西部学校在文化铸魂、课程深耕、智慧赋能、书香育人、个性成长等方面的创新实践与显著成效。张教授指出，本次交流立足教育本源、聚焦育人本质，既展现了发达地区的前沿探索，也体现了西部学校的扎根坚守，为校际协同、特色发展、优质均衡提供了鲜活样本。她希望各校以此次活动为纽带，持续深化交流互鉴，把先进理念转化为育人实效，在特色办学之路上行稳致远，共同推动基础教育高质量协同发展。</w:t>
      </w:r>
    </w:p>
    <w:p w14:paraId="122D8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各位嘉宾的分享，既有发达地区前沿的办学理念与实践案例，也有本地学校立足实际的创新探索，为与会者呈现了东西部学校特色发展的多元路径，引发了现场教师的深度共鸣与思考。</w:t>
      </w:r>
    </w:p>
    <w:p w14:paraId="772A30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次校长报告与联盟辐射活动，为东西部教育同仁搭建了交流互鉴的桥梁，有效促进了优质教育经验的跨区域流动。后续，我校将以本次活动为契机，持续深化教育教学改革，推动“说学教育”理念落地生根，助力区域教育高质量协同发展。</w:t>
      </w:r>
    </w:p>
    <w:p w14:paraId="1623F1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6011979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3960495"/>
            <wp:effectExtent l="0" t="0" r="6985" b="1905"/>
            <wp:docPr id="42" name="图片 4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3960495"/>
            <wp:effectExtent l="0" t="0" r="3810" b="1905"/>
            <wp:docPr id="41" name="图片 41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图片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189B9">
      <w:pPr>
        <w:rPr>
          <w:rFonts w:hint="eastAsia" w:eastAsiaTheme="minorEastAsia"/>
          <w:lang w:eastAsia="zh-CN"/>
        </w:rPr>
      </w:pPr>
    </w:p>
    <w:p w14:paraId="3133CFB4">
      <w:pPr>
        <w:rPr>
          <w:rFonts w:hint="eastAsia" w:eastAsiaTheme="minorEastAsia"/>
          <w:lang w:eastAsia="zh-CN"/>
        </w:rPr>
      </w:pPr>
    </w:p>
    <w:p w14:paraId="4102FE1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3816350"/>
            <wp:effectExtent l="0" t="0" r="8255" b="12700"/>
            <wp:docPr id="40" name="图片 40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图片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3963670"/>
            <wp:effectExtent l="0" t="0" r="6985" b="17780"/>
            <wp:docPr id="39" name="图片 3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图片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14F72">
      <w:pPr>
        <w:rPr>
          <w:rFonts w:hint="eastAsia" w:eastAsiaTheme="minorEastAsia"/>
          <w:lang w:eastAsia="zh-CN"/>
        </w:rPr>
      </w:pPr>
    </w:p>
    <w:p w14:paraId="3CB2F18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3952240"/>
            <wp:effectExtent l="0" t="0" r="6985" b="10160"/>
            <wp:docPr id="38" name="图片 38" descr="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图片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3942715"/>
            <wp:effectExtent l="0" t="0" r="7620" b="635"/>
            <wp:docPr id="37" name="图片 3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图片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4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069B1">
      <w:pPr>
        <w:rPr>
          <w:rFonts w:hint="eastAsia" w:eastAsiaTheme="minorEastAsia"/>
          <w:lang w:eastAsia="zh-CN"/>
        </w:rPr>
      </w:pPr>
    </w:p>
    <w:p w14:paraId="45F171D7">
      <w:pPr>
        <w:rPr>
          <w:rFonts w:hint="eastAsia" w:eastAsiaTheme="minorEastAsia"/>
          <w:lang w:eastAsia="zh-CN"/>
        </w:rPr>
      </w:pPr>
    </w:p>
    <w:p w14:paraId="7325F01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3953510"/>
            <wp:effectExtent l="0" t="0" r="8255" b="8890"/>
            <wp:docPr id="36" name="图片 36" descr="图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图片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3963670"/>
            <wp:effectExtent l="0" t="0" r="5715" b="17780"/>
            <wp:docPr id="35" name="图片 35" descr="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图片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741A3">
      <w:pPr>
        <w:rPr>
          <w:rFonts w:hint="eastAsia" w:eastAsiaTheme="minorEastAsia"/>
          <w:lang w:eastAsia="zh-CN"/>
        </w:rPr>
      </w:pPr>
    </w:p>
    <w:p w14:paraId="32A10B4A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3956050"/>
            <wp:effectExtent l="0" t="0" r="8255" b="6350"/>
            <wp:docPr id="34" name="图片 34" descr="图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图片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08575" cy="3829685"/>
            <wp:effectExtent l="0" t="0" r="15875" b="18415"/>
            <wp:docPr id="33" name="图片 33" descr="图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图片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08575" cy="382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0F713">
      <w:pPr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20640" cy="3853180"/>
            <wp:effectExtent l="0" t="0" r="3810" b="13970"/>
            <wp:docPr id="32" name="图片 32" descr="图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图片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385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王芳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eastAsia="zh-CN"/>
        </w:rPr>
        <w:t>审核：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贾秀云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张洁</w:t>
      </w:r>
    </w:p>
    <w:p w14:paraId="18345F3C">
      <w:pPr>
        <w:keepNext w:val="0"/>
        <w:keepLines w:val="0"/>
        <w:pageBreakBefore w:val="0"/>
        <w:widowControl w:val="0"/>
        <w:tabs>
          <w:tab w:val="left" w:pos="6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44C7F1AA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8C7653"/>
    <w:rsid w:val="51E750BD"/>
    <w:rsid w:val="6F8A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2129</Words>
  <Characters>2153</Characters>
  <Lines>0</Lines>
  <Paragraphs>0</Paragraphs>
  <TotalTime>1</TotalTime>
  <ScaleCrop>false</ScaleCrop>
  <LinksUpToDate>false</LinksUpToDate>
  <CharactersWithSpaces>2176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2026-04-28T06:20:00Z</dcterms:created>
  <dc:creator>Administrator</dc:creator>
  <cp:lastModifiedBy>清水果子</cp:lastModifiedBy>
  <dcterms:modified xsi:type="dcterms:W3CDTF">2026-05-06T00:31:48Z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B102462457D5458CA3C752BD22FF474B_12</vt:lpwstr>
  </property>
</Properties>
</file>