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6020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4C362FB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4CCA546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2026年（第49期）</w:t>
      </w:r>
    </w:p>
    <w:p w14:paraId="3277D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F0AD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弘扬科学家精神 点燃少年强国梦</w:t>
      </w:r>
    </w:p>
    <w:p w14:paraId="01FC4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——白冰峰老师走进金凤一小开展精彩宣讲</w:t>
      </w:r>
    </w:p>
    <w:p w14:paraId="058E2E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2026年4月24日</w:t>
      </w:r>
      <w:r>
        <w:rPr>
          <w:rFonts w:hint="eastAsia" w:ascii="仿宋_GB2312" w:hAnsi="仿宋_GB2312" w:eastAsia="仿宋_GB2312" w:cs="仿宋_GB2312"/>
          <w:sz w:val="32"/>
          <w:szCs w:val="32"/>
        </w:rPr>
        <w:t>，宁夏弘扬科学家精神加强作风和学风建设宣讲团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、银川市科学家精神宣讲团成员、银川市委讲师团教员</w:t>
      </w:r>
      <w:r>
        <w:rPr>
          <w:rFonts w:hint="eastAsia" w:ascii="仿宋_GB2312" w:hAnsi="仿宋_GB2312" w:eastAsia="仿宋_GB2312" w:cs="仿宋_GB2312"/>
          <w:sz w:val="32"/>
          <w:szCs w:val="32"/>
        </w:rPr>
        <w:t>白冰峰老师走进银川市金凤区第一小学，为全校师生带来了一场别开生面、意义深远的主题讲座。</w:t>
      </w:r>
    </w:p>
    <w:p w14:paraId="4FC3B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一、幽默风趣显深度 精彩讲座入人心</w:t>
      </w:r>
    </w:p>
    <w:p w14:paraId="70548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白冰峰老师讲座风格独特，幽默风趣且有思想深度。他用生动比喻和贴近孩子生活的语言，把高深科学精神与严谨学术作风阐释得通俗易懂。从开场白小笑话到讲述中的鲜活细节，白老师以轻松方式抓住孩子注意力。报告厅里时而有会心笑声，时而有热烈掌声，师生在愉悦氛围中感受科学家精神的伟大力量。白老师凭渊博学识和独特魅力，为金凤一小师生带来精彩精神盛宴。 </w:t>
      </w:r>
    </w:p>
    <w:p w14:paraId="734994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二、纵论科学三境界 讲述大家报国志</w:t>
      </w:r>
    </w:p>
    <w:p w14:paraId="3EEA6B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讲座中，白冰峰老师从历史与现实结合维度，将科学家精神脉络概括为三部分阐述。</w:t>
      </w:r>
    </w:p>
    <w:p w14:paraId="29A63D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一部分“科学救国：科学家精神的孕育基础”，白老师带领师生回顾近代中华民族苦难历程，讲述老一辈科学家怀揣“科学救国”理想，远渡重洋、刻苦求学，将个人与国家命运相连，阐明科学家精神在救亡图存中孕育而生。</w:t>
      </w:r>
    </w:p>
    <w:p w14:paraId="2DF63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二部分“科学报国：科学家精神的形成发展”是核心。白老师声情并茂讲述多位巨匠事迹，如郭永怀飞机失事时用生命保绝密文件；南仁东为“中国天眼”燃尽生命；屠呦呦历经失败发现青蒿素；黄旭华隐姓埋名研制核潜艇；黄大年放弃国外条件回国推动深地探测；林俊德生命最后坚持工作。师生为之动容。</w:t>
      </w:r>
    </w:p>
    <w:p w14:paraId="44786D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第三部分“科学强国：科学家精神的时代价值”，白老师指出我国正迈向科技强国，科学家精神是历史传承与时代召唤，勉励同学接过接力棒，内化科学家精神，为科技自立自强贡献力量。 </w:t>
      </w:r>
    </w:p>
    <w:p w14:paraId="186BB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三、精彩互动启思维 视频寄语励后生</w:t>
      </w:r>
    </w:p>
    <w:p w14:paraId="64B57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讲座中，白冰峰老师注重与同学们互动交流，提出“如果你是郭永怀，你会做出怎样的选择”“从南仁东爷爷身上，你学到了什么品质”等问题启发学生思考。同学们踊跃发言，现场气氛热烈，白老师耐心倾听并积极引导鼓励。为启迪学生思维，白老师播放讲述“两弹元勋”邓稼先感人事迹的短片，许多师生眼眶湿润。视频结束后，白老师号召同学们以邓稼先、郭永怀、南仁东等科学家为榜样，学习他们的爱国、创新、求实、奉献精神，鼓励同学们从小树立理想，刻苦学习，锻炼体魄，长大后建设祖国、为中国梦贡献力量。</w:t>
      </w:r>
    </w:p>
    <w:p w14:paraId="7F8E7B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此次宣讲活动在掌声中圆满落幕，白老师的讲座让师生理解科学家精神内涵，在孩子们心中播下科学种子、点燃强国梦想。 </w:t>
      </w:r>
    </w:p>
    <w:p w14:paraId="0E5C9923">
      <w:pPr>
        <w:rPr>
          <w:rFonts w:hint="eastAsia" w:eastAsia="宋体"/>
          <w:sz w:val="20"/>
          <w:szCs w:val="22"/>
          <w:lang w:eastAsia="zh-CN"/>
        </w:rPr>
      </w:pPr>
      <w:r>
        <w:rPr>
          <w:rFonts w:hint="eastAsia" w:eastAsia="宋体"/>
          <w:sz w:val="20"/>
          <w:szCs w:val="22"/>
          <w:lang w:eastAsia="zh-CN"/>
        </w:rPr>
        <w:drawing>
          <wp:inline distT="0" distB="0" distL="114300" distR="114300">
            <wp:extent cx="5389880" cy="4023995"/>
            <wp:effectExtent l="0" t="0" r="1270" b="14605"/>
            <wp:docPr id="8" name="图片 8" descr="8202892237c173cecc73e384ccb59d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202892237c173cecc73e384ccb59d8c"/>
                    <pic:cNvPicPr>
                      <a:picLocks noChangeAspect="1"/>
                    </pic:cNvPicPr>
                  </pic:nvPicPr>
                  <pic:blipFill>
                    <a:blip r:embed="rId4"/>
                    <a:srcRect b="12925"/>
                    <a:stretch>
                      <a:fillRect/>
                    </a:stretch>
                  </pic:blipFill>
                  <pic:spPr>
                    <a:xfrm>
                      <a:off x="0" y="0"/>
                      <a:ext cx="5389880" cy="402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sz w:val="20"/>
          <w:szCs w:val="22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1" name="图片 1" descr="IMG_4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47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6BDC1">
      <w:pPr>
        <w:rPr>
          <w:rFonts w:hint="eastAsia" w:eastAsia="宋体"/>
          <w:sz w:val="20"/>
          <w:szCs w:val="22"/>
          <w:lang w:eastAsia="zh-CN"/>
        </w:rPr>
      </w:pPr>
    </w:p>
    <w:p w14:paraId="145E9835">
      <w:pPr>
        <w:rPr>
          <w:rFonts w:hint="eastAsia" w:eastAsia="宋体"/>
          <w:sz w:val="20"/>
          <w:szCs w:val="22"/>
          <w:lang w:eastAsia="zh-CN"/>
        </w:rPr>
      </w:pPr>
    </w:p>
    <w:p w14:paraId="0D1FB995">
      <w:pPr>
        <w:rPr>
          <w:rFonts w:hint="eastAsia" w:eastAsia="宋体"/>
          <w:sz w:val="20"/>
          <w:szCs w:val="22"/>
          <w:lang w:eastAsia="zh-CN"/>
        </w:rPr>
      </w:pPr>
    </w:p>
    <w:p w14:paraId="46BB2811">
      <w:pPr>
        <w:rPr>
          <w:rFonts w:hint="eastAsia" w:eastAsia="宋体"/>
          <w:sz w:val="20"/>
          <w:szCs w:val="22"/>
          <w:lang w:eastAsia="zh-CN"/>
        </w:rPr>
      </w:pPr>
      <w:r>
        <w:rPr>
          <w:rFonts w:hint="eastAsia" w:eastAsia="宋体"/>
          <w:sz w:val="20"/>
          <w:szCs w:val="22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2" name="图片 2" descr="IMG_4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47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95453">
      <w:pPr>
        <w:rPr>
          <w:rFonts w:hint="eastAsia" w:eastAsia="宋体"/>
          <w:sz w:val="20"/>
          <w:szCs w:val="22"/>
          <w:lang w:eastAsia="zh-CN"/>
        </w:rPr>
      </w:pPr>
    </w:p>
    <w:p w14:paraId="69100291">
      <w:pPr>
        <w:rPr>
          <w:rFonts w:hint="eastAsia" w:eastAsia="宋体"/>
          <w:sz w:val="20"/>
          <w:szCs w:val="22"/>
          <w:lang w:eastAsia="zh-CN"/>
        </w:rPr>
      </w:pPr>
    </w:p>
    <w:p w14:paraId="3495360A">
      <w:pPr>
        <w:rPr>
          <w:rFonts w:hint="eastAsia"/>
          <w:sz w:val="20"/>
          <w:szCs w:val="22"/>
          <w:lang w:eastAsia="zh-CN"/>
        </w:rPr>
      </w:pPr>
    </w:p>
    <w:p w14:paraId="59B0EBEE">
      <w:pPr>
        <w:rPr>
          <w:rFonts w:hint="eastAsia"/>
          <w:sz w:val="20"/>
          <w:szCs w:val="22"/>
          <w:lang w:eastAsia="zh-CN"/>
        </w:rPr>
      </w:pPr>
    </w:p>
    <w:p w14:paraId="16B18FED">
      <w:pPr>
        <w:rPr>
          <w:rFonts w:hint="eastAsia"/>
          <w:sz w:val="20"/>
          <w:szCs w:val="22"/>
          <w:lang w:eastAsia="zh-CN"/>
        </w:rPr>
      </w:pPr>
    </w:p>
    <w:p w14:paraId="68F042AD">
      <w:pPr>
        <w:rPr>
          <w:rFonts w:hint="eastAsia"/>
          <w:sz w:val="20"/>
          <w:szCs w:val="22"/>
          <w:lang w:eastAsia="zh-CN"/>
        </w:rPr>
      </w:pPr>
      <w:bookmarkStart w:id="1" w:name="_GoBack"/>
      <w:r>
        <w:rPr>
          <w:rFonts w:hint="eastAsia" w:eastAsia="宋体"/>
          <w:sz w:val="20"/>
          <w:szCs w:val="2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125730</wp:posOffset>
            </wp:positionV>
            <wp:extent cx="5283200" cy="3931920"/>
            <wp:effectExtent l="0" t="0" r="12700" b="11430"/>
            <wp:wrapNone/>
            <wp:docPr id="9" name="图片 9" descr="505c00e1904897e2b55a01cf72b05f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05c00e1904897e2b55a01cf72b05f11"/>
                    <pic:cNvPicPr>
                      <a:picLocks noChangeAspect="1"/>
                    </pic:cNvPicPr>
                  </pic:nvPicPr>
                  <pic:blipFill>
                    <a:blip r:embed="rId7"/>
                    <a:srcRect b="13206"/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14:paraId="628167AC">
      <w:pPr>
        <w:rPr>
          <w:rFonts w:hint="eastAsia" w:eastAsia="宋体"/>
          <w:sz w:val="20"/>
          <w:szCs w:val="22"/>
          <w:lang w:eastAsia="zh-CN"/>
        </w:rPr>
      </w:pPr>
    </w:p>
    <w:p w14:paraId="1931996D">
      <w:pPr>
        <w:rPr>
          <w:rFonts w:hint="eastAsia" w:eastAsia="宋体"/>
          <w:sz w:val="20"/>
          <w:szCs w:val="22"/>
          <w:lang w:eastAsia="zh-CN"/>
        </w:rPr>
      </w:pPr>
    </w:p>
    <w:p w14:paraId="20759333">
      <w:pPr>
        <w:rPr>
          <w:rFonts w:hint="eastAsia" w:eastAsia="宋体"/>
          <w:sz w:val="20"/>
          <w:szCs w:val="22"/>
          <w:lang w:eastAsia="zh-CN"/>
        </w:rPr>
      </w:pPr>
    </w:p>
    <w:p w14:paraId="342049B8">
      <w:pPr>
        <w:rPr>
          <w:rFonts w:hint="eastAsia" w:eastAsia="宋体"/>
          <w:sz w:val="20"/>
          <w:szCs w:val="22"/>
          <w:lang w:eastAsia="zh-CN"/>
        </w:rPr>
      </w:pPr>
    </w:p>
    <w:p w14:paraId="009121C2">
      <w:pPr>
        <w:rPr>
          <w:rFonts w:hint="eastAsia" w:eastAsia="宋体"/>
          <w:sz w:val="20"/>
          <w:szCs w:val="22"/>
          <w:lang w:eastAsia="zh-CN"/>
        </w:rPr>
      </w:pPr>
    </w:p>
    <w:p w14:paraId="68CEFF8E">
      <w:pPr>
        <w:rPr>
          <w:rFonts w:hint="eastAsia" w:eastAsia="宋体"/>
          <w:sz w:val="20"/>
          <w:szCs w:val="22"/>
          <w:lang w:eastAsia="zh-CN"/>
        </w:rPr>
      </w:pPr>
    </w:p>
    <w:p w14:paraId="0B346737">
      <w:pPr>
        <w:rPr>
          <w:rFonts w:hint="eastAsia" w:eastAsia="宋体"/>
          <w:sz w:val="20"/>
          <w:szCs w:val="22"/>
          <w:lang w:eastAsia="zh-CN"/>
        </w:rPr>
      </w:pPr>
    </w:p>
    <w:p w14:paraId="09FBFB87">
      <w:pPr>
        <w:rPr>
          <w:rFonts w:hint="eastAsia" w:eastAsia="宋体"/>
          <w:sz w:val="20"/>
          <w:szCs w:val="22"/>
          <w:lang w:eastAsia="zh-CN"/>
        </w:rPr>
      </w:pPr>
    </w:p>
    <w:p w14:paraId="3C13EDB6">
      <w:pPr>
        <w:rPr>
          <w:rFonts w:hint="eastAsia" w:eastAsia="宋体"/>
          <w:sz w:val="20"/>
          <w:szCs w:val="22"/>
          <w:lang w:eastAsia="zh-CN"/>
        </w:rPr>
      </w:pPr>
    </w:p>
    <w:p w14:paraId="2A224152">
      <w:pPr>
        <w:rPr>
          <w:rFonts w:hint="eastAsia" w:eastAsia="宋体"/>
          <w:sz w:val="20"/>
          <w:szCs w:val="22"/>
          <w:lang w:eastAsia="zh-CN"/>
        </w:rPr>
      </w:pPr>
    </w:p>
    <w:p w14:paraId="6D875F06">
      <w:pPr>
        <w:rPr>
          <w:rFonts w:hint="eastAsia" w:eastAsia="宋体"/>
          <w:sz w:val="20"/>
          <w:szCs w:val="22"/>
          <w:lang w:eastAsia="zh-CN"/>
        </w:rPr>
      </w:pPr>
    </w:p>
    <w:p w14:paraId="632AAA4A">
      <w:pPr>
        <w:rPr>
          <w:rFonts w:hint="eastAsia" w:eastAsia="宋体"/>
          <w:sz w:val="20"/>
          <w:szCs w:val="22"/>
          <w:lang w:eastAsia="zh-CN"/>
        </w:rPr>
      </w:pPr>
    </w:p>
    <w:p w14:paraId="2A702DA8">
      <w:pPr>
        <w:rPr>
          <w:rFonts w:hint="eastAsia" w:eastAsia="宋体"/>
          <w:sz w:val="20"/>
          <w:szCs w:val="22"/>
          <w:lang w:eastAsia="zh-CN"/>
        </w:rPr>
      </w:pPr>
    </w:p>
    <w:p w14:paraId="522107A4">
      <w:pPr>
        <w:rPr>
          <w:rFonts w:hint="eastAsia" w:eastAsia="宋体"/>
          <w:sz w:val="20"/>
          <w:szCs w:val="22"/>
          <w:lang w:eastAsia="zh-CN"/>
        </w:rPr>
      </w:pPr>
    </w:p>
    <w:p w14:paraId="398AB0EE">
      <w:pPr>
        <w:rPr>
          <w:rFonts w:hint="eastAsia" w:eastAsia="宋体"/>
          <w:sz w:val="20"/>
          <w:szCs w:val="22"/>
          <w:lang w:eastAsia="zh-CN"/>
        </w:rPr>
      </w:pPr>
    </w:p>
    <w:p w14:paraId="6A0B9309">
      <w:pPr>
        <w:rPr>
          <w:rFonts w:hint="eastAsia" w:eastAsia="宋体"/>
          <w:sz w:val="20"/>
          <w:szCs w:val="22"/>
          <w:lang w:eastAsia="zh-CN"/>
        </w:rPr>
      </w:pPr>
    </w:p>
    <w:p w14:paraId="489FDF86">
      <w:pPr>
        <w:rPr>
          <w:rFonts w:hint="eastAsia" w:eastAsia="宋体"/>
          <w:sz w:val="20"/>
          <w:szCs w:val="22"/>
          <w:lang w:eastAsia="zh-CN"/>
        </w:rPr>
      </w:pPr>
    </w:p>
    <w:p w14:paraId="43219BF5">
      <w:pPr>
        <w:rPr>
          <w:rFonts w:hint="eastAsia" w:eastAsia="宋体"/>
          <w:sz w:val="20"/>
          <w:szCs w:val="22"/>
          <w:lang w:eastAsia="zh-CN"/>
        </w:rPr>
      </w:pPr>
    </w:p>
    <w:p w14:paraId="6D8129B7">
      <w:pPr>
        <w:rPr>
          <w:rFonts w:hint="eastAsia" w:eastAsia="宋体"/>
          <w:sz w:val="20"/>
          <w:szCs w:val="22"/>
          <w:lang w:eastAsia="zh-CN"/>
        </w:rPr>
      </w:pPr>
    </w:p>
    <w:p w14:paraId="57BAD231">
      <w:pPr>
        <w:rPr>
          <w:rFonts w:hint="eastAsia" w:eastAsia="宋体"/>
          <w:sz w:val="20"/>
          <w:szCs w:val="22"/>
          <w:lang w:eastAsia="zh-CN"/>
        </w:rPr>
      </w:pPr>
    </w:p>
    <w:p w14:paraId="2DA1E71A">
      <w:pPr>
        <w:rPr>
          <w:rFonts w:hint="eastAsia" w:eastAsia="宋体"/>
          <w:sz w:val="20"/>
          <w:szCs w:val="22"/>
          <w:lang w:eastAsia="zh-CN"/>
        </w:rPr>
      </w:pPr>
    </w:p>
    <w:p w14:paraId="3A596AAA">
      <w:pPr>
        <w:rPr>
          <w:rFonts w:hint="eastAsia" w:eastAsia="宋体"/>
          <w:sz w:val="20"/>
          <w:szCs w:val="22"/>
          <w:lang w:eastAsia="zh-CN"/>
        </w:rPr>
      </w:pPr>
    </w:p>
    <w:p w14:paraId="4B7602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 芳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白秀丽 </w:t>
      </w:r>
    </w:p>
    <w:p w14:paraId="4588A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5AEB5854"/>
    <w:p w14:paraId="0520B026">
      <w:pPr>
        <w:rPr>
          <w:rFonts w:hint="eastAsia" w:eastAsia="宋体"/>
          <w:sz w:val="20"/>
          <w:szCs w:val="2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3D2931-1947-4617-B272-23E3FC0BFC1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D800D9D3-88DF-4813-8FE0-8DEB6E54FC9B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1D7503A4-AB5D-4B92-ABC2-0C72BCC6705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323E34B9-FD93-4184-B213-B750DB45235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24F53A40-E816-443E-BBD6-BC03897C65B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EA338DD1-2960-4191-BB1B-85FDFEB6F86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C028B"/>
    <w:rsid w:val="0484033F"/>
    <w:rsid w:val="074A6C5C"/>
    <w:rsid w:val="0F744C35"/>
    <w:rsid w:val="261E3992"/>
    <w:rsid w:val="28091CA4"/>
    <w:rsid w:val="2CC811AE"/>
    <w:rsid w:val="2D0F479A"/>
    <w:rsid w:val="39AB5B24"/>
    <w:rsid w:val="3A1554C2"/>
    <w:rsid w:val="3D972497"/>
    <w:rsid w:val="48E872C4"/>
    <w:rsid w:val="4EFF3EBE"/>
    <w:rsid w:val="51B916BE"/>
    <w:rsid w:val="549F610D"/>
    <w:rsid w:val="57AC10DD"/>
    <w:rsid w:val="59764C4C"/>
    <w:rsid w:val="5C0D72C2"/>
    <w:rsid w:val="60902926"/>
    <w:rsid w:val="653C019E"/>
    <w:rsid w:val="6F793FC6"/>
    <w:rsid w:val="7E0B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1046</Words>
  <Characters>1058</Characters>
  <Paragraphs>30</Paragraphs>
  <TotalTime>1</TotalTime>
  <ScaleCrop>false</ScaleCrop>
  <LinksUpToDate>false</LinksUpToDate>
  <CharactersWithSpaces>1102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2026-04-27T01:46:04Z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A798BF28BA9249438465957A73DB6D5B_13</vt:lpwstr>
  </property>
</Properties>
</file>