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16020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4C362FB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4CCA546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2026年（第48期）</w:t>
      </w:r>
    </w:p>
    <w:p w14:paraId="3277D6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456FBE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7"/>
          <w:kern w:val="44"/>
          <w:sz w:val="44"/>
          <w:szCs w:val="44"/>
          <w:shd w:val="clear" w:color="auto" w:fill="FFFFFF"/>
          <w:lang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7"/>
          <w:kern w:val="44"/>
          <w:sz w:val="44"/>
          <w:szCs w:val="44"/>
          <w:shd w:val="clear" w:color="auto" w:fill="FFFFFF"/>
          <w:lang w:eastAsia="zh-CN" w:bidi="ar"/>
        </w:rPr>
        <w:t>书香润童心 经典伴成长</w:t>
      </w:r>
      <w:bookmarkStart w:id="1" w:name="_GoBack"/>
      <w:bookmarkEnd w:id="1"/>
    </w:p>
    <w:p w14:paraId="20BB61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黑体" w:hAnsi="黑体" w:eastAsia="黑体" w:cs="黑体"/>
          <w:b w:val="0"/>
          <w:bCs w:val="0"/>
          <w:spacing w:val="7"/>
          <w:kern w:val="44"/>
          <w:sz w:val="32"/>
          <w:szCs w:val="32"/>
          <w:shd w:val="clear" w:color="auto" w:fill="FFFFFF"/>
          <w:lang w:eastAsia="zh-CN" w:bidi="ar"/>
        </w:rPr>
      </w:pPr>
      <w:r>
        <w:rPr>
          <w:rFonts w:hint="eastAsia" w:ascii="黑体" w:hAnsi="黑体" w:eastAsia="黑体" w:cs="黑体"/>
          <w:b w:val="0"/>
          <w:bCs w:val="0"/>
          <w:spacing w:val="7"/>
          <w:kern w:val="44"/>
          <w:sz w:val="32"/>
          <w:szCs w:val="32"/>
          <w:shd w:val="clear" w:color="auto" w:fill="FFFFFF"/>
          <w:lang w:eastAsia="zh-CN" w:bidi="ar"/>
        </w:rPr>
        <w:t>——金凤</w:t>
      </w:r>
      <w:r>
        <w:rPr>
          <w:rFonts w:hint="eastAsia" w:ascii="黑体" w:hAnsi="黑体" w:eastAsia="黑体" w:cs="黑体"/>
          <w:b w:val="0"/>
          <w:bCs w:val="0"/>
          <w:spacing w:val="7"/>
          <w:kern w:val="44"/>
          <w:sz w:val="32"/>
          <w:szCs w:val="32"/>
          <w:shd w:val="clear" w:color="auto" w:fill="FFFFFF"/>
          <w:lang w:val="en-US" w:eastAsia="zh-CN" w:bidi="ar"/>
        </w:rPr>
        <w:t>区第</w:t>
      </w:r>
      <w:r>
        <w:rPr>
          <w:rFonts w:hint="eastAsia" w:ascii="黑体" w:hAnsi="黑体" w:eastAsia="黑体" w:cs="黑体"/>
          <w:b w:val="0"/>
          <w:bCs w:val="0"/>
          <w:spacing w:val="7"/>
          <w:kern w:val="44"/>
          <w:sz w:val="32"/>
          <w:szCs w:val="32"/>
          <w:shd w:val="clear" w:color="auto" w:fill="FFFFFF"/>
          <w:lang w:eastAsia="zh-CN" w:bidi="ar"/>
        </w:rPr>
        <w:t>一小</w:t>
      </w:r>
      <w:r>
        <w:rPr>
          <w:rFonts w:hint="eastAsia" w:ascii="黑体" w:hAnsi="黑体" w:eastAsia="黑体" w:cs="黑体"/>
          <w:b w:val="0"/>
          <w:bCs w:val="0"/>
          <w:spacing w:val="7"/>
          <w:kern w:val="44"/>
          <w:sz w:val="32"/>
          <w:szCs w:val="32"/>
          <w:shd w:val="clear" w:color="auto" w:fill="FFFFFF"/>
          <w:lang w:val="en-US" w:eastAsia="zh-CN" w:bidi="ar"/>
        </w:rPr>
        <w:t>学</w:t>
      </w:r>
      <w:r>
        <w:rPr>
          <w:rFonts w:hint="eastAsia" w:ascii="黑体" w:hAnsi="黑体" w:eastAsia="黑体" w:cs="黑体"/>
          <w:b w:val="0"/>
          <w:bCs w:val="0"/>
          <w:spacing w:val="7"/>
          <w:kern w:val="44"/>
          <w:sz w:val="32"/>
          <w:szCs w:val="32"/>
          <w:shd w:val="clear" w:color="auto" w:fill="FFFFFF"/>
          <w:lang w:eastAsia="zh-CN" w:bidi="ar"/>
        </w:rPr>
        <w:t>开展第31届世界读书日主题活动</w:t>
      </w:r>
    </w:p>
    <w:p w14:paraId="102C2E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为传承中华优秀传统文化，营造浓郁书香校园氛围，在第31个世界读书日来临之际，4月23日，金凤区第一小学以“书香润童心 经典伴成长”为主题，开展了形式多样、内容丰富的读书日系列活动。</w:t>
      </w:r>
    </w:p>
    <w:p w14:paraId="34DBBB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活动面向全体师生及家长代表，分时段、分场地有序开展。在阶梯教室，师生与家长代表齐聚一堂，共同参与师生共读国学经典活动。学生代表、教师代表依次领诵《论语》经典句段，在朗朗书声中感悟国学魅力，教师代表还进行了读书分享，传递阅读心得。其中，汤荣婷开展《西游记》读书分享课例展示，课堂上，汤老师以经典名著为载体，巧妙设计影视作品配音、角色模仿、主题辩论赛等趣味环节，让学生在沉浸式体验中品读经典情节、感悟人物形象。多样的互动形式充分调动学生积极性，既深化对《西游记》的理解，又锻炼表达与思辨能力，让经典阅读生动有趣、入脑入心。</w:t>
      </w:r>
    </w:p>
    <w:p w14:paraId="1931D9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各班同步开展班级读书分享班会，一二年级学生讲述精彩故事，三四年级进行阅读分享与好书推荐，五六年级开展读书辩论会，同学们畅所欲言，在交流中碰撞思想，同时为后续校级阅读比赛选拔优秀选手。</w:t>
      </w:r>
    </w:p>
    <w:p w14:paraId="3A5372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校体育馆内，学生们围坐共读、分享心得，现场书香浓厚。孩子们手持喜爱书籍交流感悟，接受记者采访时纷纷表示，阅读让视野更开阔。</w:t>
      </w:r>
    </w:p>
    <w:p w14:paraId="3C6C74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特邀作家唐晴走进校园，唐晴老师以“让阅读成为习惯，优化自己的生活方式”为主题进行讲座。讲座中，唐晴老师结合自身阅读经历与生活感悟，向大家分享阅读的意义与方法，她强调要全民阅读，倡导的是不分年龄、不分阶段的终生阅读。讲座特别设置作家对话互动环节，学生积极提问，作家耐心答疑解惑，氛围轻松热烈。在场师生认真聆听、积极参与，纷纷表示将把阅读融入日常，在书香中提升自我。此次活动进一步营造了爱读书、读好书、善读书的良好氛围。</w:t>
      </w:r>
    </w:p>
    <w:p w14:paraId="61E474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讲座最后，作家向师生赠书，鼓励大家多读书、读好书、勤创作。学校领导作总结讲话，号召全体师生以此次活动为契机，让阅读成为习惯，让经典浸润人生。</w:t>
      </w:r>
    </w:p>
    <w:p w14:paraId="04AD7D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过程中，全体师生积极参与、秩序井然。各班与年级组认真做好影像记录与宣传报道，充分展现校园书香风貌。此次读书日活动，进一步激发了全校师生的阅读热情，培养了良好的阅读与写作习惯，让经典文化扎根校园，为持续推进书香校园建设奠定了坚实基础。</w:t>
      </w:r>
    </w:p>
    <w:p w14:paraId="160CCF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61610" cy="3510280"/>
            <wp:effectExtent l="0" t="0" r="15240" b="13970"/>
            <wp:docPr id="26" name="图片 26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图片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351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E09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553147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357495" cy="3263265"/>
            <wp:effectExtent l="0" t="0" r="14605" b="13335"/>
            <wp:docPr id="25" name="图片 25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图片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57495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6AE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60340" cy="3507105"/>
            <wp:effectExtent l="0" t="0" r="16510" b="17145"/>
            <wp:docPr id="24" name="图片 24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图片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50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A7C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62F7C4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72405" cy="3413125"/>
            <wp:effectExtent l="0" t="0" r="4445" b="15875"/>
            <wp:docPr id="23" name="图片 23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图片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41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55895" cy="3501390"/>
            <wp:effectExtent l="0" t="0" r="1905" b="3810"/>
            <wp:docPr id="22" name="图片 22" descr="图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图片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350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F11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3DE199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316855" cy="3899535"/>
            <wp:effectExtent l="0" t="0" r="17145" b="5715"/>
            <wp:docPr id="21" name="图片 21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图片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16855" cy="389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72405" cy="3952240"/>
            <wp:effectExtent l="0" t="0" r="4445" b="10160"/>
            <wp:docPr id="20" name="图片 20" descr="图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图片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1E5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6D2D14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39385" cy="3493135"/>
            <wp:effectExtent l="0" t="0" r="18415" b="12065"/>
            <wp:docPr id="19" name="图片 19" descr="图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图片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39385" cy="349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5290185" cy="3530600"/>
            <wp:effectExtent l="0" t="0" r="5715" b="12700"/>
            <wp:docPr id="18" name="图片 18" descr="图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图片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90185" cy="353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2A3C5">
      <w:pPr>
        <w:bidi w:val="0"/>
        <w:jc w:val="both"/>
        <w:rPr>
          <w:rFonts w:hint="default"/>
          <w:lang w:val="en-US" w:eastAsia="zh-CN"/>
        </w:rPr>
      </w:pPr>
    </w:p>
    <w:p w14:paraId="4B7602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王 芳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贾秀云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沙 娟 </w:t>
      </w:r>
    </w:p>
    <w:p w14:paraId="4588A8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5AEB5854"/>
    <w:p w14:paraId="74200052">
      <w:pPr>
        <w:bidi w:val="0"/>
        <w:jc w:val="center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1C5FC3"/>
    <w:rsid w:val="42F92FB8"/>
    <w:rsid w:val="473D4ECE"/>
    <w:rsid w:val="7117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990</Words>
  <Characters>1001</Characters>
  <Lines>0</Lines>
  <Paragraphs>0</Paragraphs>
  <TotalTime>4</TotalTime>
  <ScaleCrop>false</ScaleCrop>
  <LinksUpToDate>false</LinksUpToDate>
  <CharactersWithSpaces>1045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2026-04-23T00:32:00Z</dcterms:created>
  <dc:creator>沙娟</dc:creator>
  <cp:lastModifiedBy>清水果子</cp:lastModifiedBy>
  <dcterms:modified xsi:type="dcterms:W3CDTF">2026-04-27T01:01:47Z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5F7E1A1CC4F240A8A7E23D592F497131_12</vt:lpwstr>
  </property>
</Properties>
</file>