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321E6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银川市金凤区第一小学</w:t>
      </w:r>
    </w:p>
    <w:p w14:paraId="051858BD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工作简报</w:t>
      </w:r>
    </w:p>
    <w:p w14:paraId="1210F885">
      <w:pPr>
        <w:pStyle w:val="4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2026年（第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  <w:lang w:val="en-US" w:eastAsia="zh-CN"/>
        </w:rPr>
        <w:t>33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期）</w:t>
      </w:r>
    </w:p>
    <w:p w14:paraId="1DB37D90">
      <w:pPr>
        <w:spacing w:line="560" w:lineRule="exact"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                  2026年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1F552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科技筑梦 创新成长</w:t>
      </w:r>
    </w:p>
    <w:p w14:paraId="22E48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——金凤一小第二届科技运动会</w:t>
      </w:r>
    </w:p>
    <w:p w14:paraId="534BE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为落实素质教育要求，培养学生科学素养与创新实践能力，银川市金凤区第一小学于2026年4月8日至9日成功举办校园科技节活动，全校师生踊跃参与，在趣味竞赛中探索科学奥秘，感受科技魅力。</w:t>
      </w:r>
    </w:p>
    <w:p w14:paraId="6CE45C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科技节由学校科学组精心策划，围绕“探索、创新、实践”主题，设置了六大趣味竞赛项目，覆盖三至六年级全体学生，部分项目面向全校开放。活动包含纸飞机靶标赛、高空抛蛋赛、纸船承重赛、仿真纸折飞机航母着舰赛、弹射滑翔机留空赛、创意结构搭建赛，赛程安排紧凑有序，室内外项目同步开展，兼顾知识性与趣味性。</w:t>
      </w:r>
    </w:p>
    <w:p w14:paraId="3A6DA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现场氛围热烈，秩序井然。赛前，科学组教师对比赛规则、安全要求进行详细宣讲，为活动顺利开展筑牢基础。比赛中，同学们精神饱满、全神贯注：纸飞机项目里，大家精准投掷、比拼准度与留空时间；高空抛蛋赛中，同学们用创意装置保护鸡蛋，在实践中探索力学原理；创意搭建赛上，孩子们发挥奇思妙想，用简单材料搭建稳固结构，充分展现了创新思维与动手能力。科学组教师全程坚守岗位，认真执裁、记录成绩，保障比赛公平公正开展。</w:t>
      </w:r>
    </w:p>
    <w:p w14:paraId="20124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科技节以班级为单位组织报名，每班每项限报5人，各项目分年级评定一、二等奖，为获奖学生颁发荣誉证书与奖品。活动不仅为学生提供了展示自我的舞台，更在校园内营造了“爱科学、学科学、用科学”的浓厚氛围，有效激发了学生对科学探索的兴趣，提升了实践创新能力。</w:t>
      </w:r>
    </w:p>
    <w:p w14:paraId="62805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未来，金凤一小将持续开展各类科技教育活动，深耕科学素养培育，助力学生在科学探索的道路上不断前行，成长为具备创新精神与实践能力的新时代少年。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2D2A939A">
      <w:pPr>
        <w:keepNext w:val="0"/>
        <w:keepLines w:val="0"/>
        <w:pageBreakBefore w:val="0"/>
        <w:widowControl w:val="0"/>
        <w:tabs>
          <w:tab w:val="left" w:pos="199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624840</wp:posOffset>
            </wp:positionV>
            <wp:extent cx="5429250" cy="3456305"/>
            <wp:effectExtent l="0" t="0" r="0" b="0"/>
            <wp:wrapThrough wrapText="bothSides">
              <wp:wrapPolygon>
                <wp:start x="76" y="0"/>
                <wp:lineTo x="76" y="21429"/>
                <wp:lineTo x="21524" y="21429"/>
                <wp:lineTo x="21524" y="0"/>
                <wp:lineTo x="76" y="0"/>
              </wp:wrapPolygon>
            </wp:wrapThrough>
            <wp:docPr id="3" name="图片 3" descr="2c60721509acfc20732b13251d1ef2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c60721509acfc20732b13251d1ef21b"/>
                    <pic:cNvPicPr>
                      <a:picLocks noChangeAspect="1"/>
                    </pic:cNvPicPr>
                  </pic:nvPicPr>
                  <pic:blipFill>
                    <a:blip r:embed="rId4"/>
                    <a:srcRect l="-1137" r="18475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D24FF2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960" cy="3950335"/>
            <wp:effectExtent l="0" t="0" r="8890" b="12065"/>
            <wp:docPr id="5" name="图片 5" descr="18ef2e0639e2f935cc6974d591a7cf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8ef2e0639e2f935cc6974d591a7cfe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4863465" cy="4116070"/>
            <wp:effectExtent l="0" t="0" r="13335" b="17780"/>
            <wp:docPr id="6" name="图片 6" descr="4907cf6354be593507fd66fc14015c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907cf6354be593507fd66fc14015ca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3465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F2A81">
      <w:pPr>
        <w:tabs>
          <w:tab w:val="left" w:pos="1993"/>
        </w:tabs>
        <w:bidi w:val="0"/>
        <w:jc w:val="left"/>
        <w:rPr>
          <w:rFonts w:hint="eastAsia"/>
          <w:lang w:val="en-US" w:eastAsia="zh-CN"/>
        </w:rPr>
      </w:pPr>
    </w:p>
    <w:p w14:paraId="5C935F6C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2774950</wp:posOffset>
            </wp:positionV>
            <wp:extent cx="5605780" cy="3519170"/>
            <wp:effectExtent l="0" t="0" r="13970" b="0"/>
            <wp:wrapTight wrapText="bothSides">
              <wp:wrapPolygon>
                <wp:start x="0" y="0"/>
                <wp:lineTo x="0" y="21514"/>
                <wp:lineTo x="21507" y="21514"/>
                <wp:lineTo x="21507" y="0"/>
                <wp:lineTo x="0" y="0"/>
              </wp:wrapPolygon>
            </wp:wrapTight>
            <wp:docPr id="4" name="图片 4" descr="f723d8f2b4376fe1f80411da9f0d0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723d8f2b4376fe1f80411da9f0d066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578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494655" cy="2501265"/>
            <wp:effectExtent l="0" t="0" r="10795" b="13335"/>
            <wp:docPr id="7" name="图片 7" descr="9138e06bd2bb23066d0793f19a5c01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138e06bd2bb23066d0793f19a5c019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4655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549DC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</w:p>
    <w:p w14:paraId="0672699A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</w:p>
    <w:p w14:paraId="6B0B3D16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91455" cy="3531870"/>
            <wp:effectExtent l="0" t="0" r="4445" b="11430"/>
            <wp:docPr id="8" name="图片 8" descr="a677691e72141decdfc7db65caffc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677691e72141decdfc7db65caffc385"/>
                    <pic:cNvPicPr>
                      <a:picLocks noChangeAspect="1"/>
                    </pic:cNvPicPr>
                  </pic:nvPicPr>
                  <pic:blipFill>
                    <a:blip r:embed="rId9"/>
                    <a:srcRect t="26638" b="28075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158DE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</w:p>
    <w:p w14:paraId="4853F115">
      <w:pPr>
        <w:tabs>
          <w:tab w:val="left" w:pos="1993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314950" cy="4102100"/>
            <wp:effectExtent l="0" t="0" r="0" b="12700"/>
            <wp:docPr id="9" name="图片 9" descr="be53c19baa721652f14791ce7960c5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be53c19baa721652f14791ce7960c5c6"/>
                    <pic:cNvPicPr>
                      <a:picLocks noChangeAspect="1"/>
                    </pic:cNvPicPr>
                  </pic:nvPicPr>
                  <pic:blipFill>
                    <a:blip r:embed="rId10"/>
                    <a:srcRect l="235" t="-232" r="-235" b="24010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A2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         审核：贾秀云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巨霞 </w:t>
      </w:r>
    </w:p>
    <w:p w14:paraId="09DC7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427243F">
      <w:pPr>
        <w:tabs>
          <w:tab w:val="left" w:pos="1993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E342B9"/>
    <w:rsid w:val="2B14045C"/>
    <w:rsid w:val="3FE342B9"/>
    <w:rsid w:val="46D2157E"/>
    <w:rsid w:val="4C4E5C80"/>
    <w:rsid w:val="65A6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650</Words>
  <Characters>653</Characters>
  <Lines>0</Lines>
  <Paragraphs>0</Paragraphs>
  <TotalTime>0</TotalTime>
  <ScaleCrop>false</ScaleCrop>
  <LinksUpToDate>false</LinksUpToDate>
  <CharactersWithSpaces>657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2026-04-09T09:16:00Z</dcterms:created>
  <dc:creator>Administrator</dc:creator>
  <cp:lastModifiedBy>清水果子</cp:lastModifiedBy>
  <dcterms:modified xsi:type="dcterms:W3CDTF">2026-04-10T03:19:11Z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DC0284BED71C4F7A8F2B6859EFF94080_12</vt:lpwstr>
  </property>
</Properties>
</file>