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68DF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0C50F3CE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4F0FF73B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</w:t>
      </w: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highlight w:val="none"/>
          <w:lang w:val="en-US" w:eastAsia="zh-CN"/>
        </w:rPr>
        <w:t>18</w:t>
      </w: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期）</w:t>
      </w:r>
    </w:p>
    <w:p w14:paraId="78FE55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  <w:lang w:bidi="ar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12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6FF285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auto"/>
          <w:kern w:val="2"/>
          <w:sz w:val="44"/>
          <w:szCs w:val="44"/>
          <w:lang w:val="en-US" w:eastAsia="zh-CN" w:bidi="ar-SA"/>
        </w:rPr>
      </w:pPr>
      <w:bookmarkStart w:id="1" w:name="_GoBack"/>
      <w:r>
        <w:rPr>
          <w:rFonts w:hint="eastAsia" w:ascii="方正小标宋简体" w:hAnsi="方正小标宋简体" w:eastAsia="方正小标宋简体" w:cs="方正小标宋简体"/>
          <w:bCs/>
          <w:color w:val="auto"/>
          <w:kern w:val="2"/>
          <w:sz w:val="44"/>
          <w:szCs w:val="44"/>
          <w:lang w:val="en-US" w:eastAsia="zh-CN" w:bidi="ar-SA"/>
        </w:rPr>
        <w:t>滋养身心健康 培育健全人格</w:t>
      </w:r>
    </w:p>
    <w:p w14:paraId="36F9B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atLeast"/>
        <w:jc w:val="center"/>
        <w:textAlignment w:val="auto"/>
        <w:rPr>
          <w:rFonts w:hint="default" w:ascii="黑体" w:hAnsi="黑体" w:eastAsia="黑体" w:cs="黑体"/>
          <w:b/>
          <w:color w:val="00000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——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金凤一小道德与法治教研活动</w:t>
      </w:r>
    </w:p>
    <w:bookmarkEnd w:id="1"/>
    <w:p w14:paraId="64D7A5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8" w:firstLineChars="200"/>
        <w:textAlignment w:val="auto"/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  <w:t>为深化课堂教学改革，提升教师专业素养，展示假期集体备课成果，2026年3月12日上午，银川市金凤区第一小学在学校研修中心成功举办了以“滋养身心健康 培育健全人格”为主题的道德与法治学科教研活动。金凤区思政教研员王晓娟老师莅临指导，全体道德与法治教师参加了本次活动。</w:t>
      </w:r>
    </w:p>
    <w:p w14:paraId="10FD15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8" w:firstLineChars="200"/>
        <w:textAlignment w:val="auto"/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  <w:t>活动首先呈现了两节精彩的展示课。石海荣老师执教二年级下册《身心健康很重要》第一课时，以生动的视频导入，通过“活力小闪电跳跳生病”的动画情境，引导学生关注身心健康，课堂氛围活跃，学生参与积极。马弋凡老师执教第二课时，延续“跳跳”的故事线，通过“健康魔法学院”等趣味活动，带领学生学习日常保健小妙招，将健康理念内化于心、外化于行。两位老师的课堂充分体现了假期集体备课的成果，展现了扎实的教学功底和对学生身心健康的高度关注。</w:t>
      </w:r>
    </w:p>
    <w:p w14:paraId="44E3A2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8" w:firstLineChars="200"/>
        <w:textAlignment w:val="auto"/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  <w:t>课例观摩结束后，金凤区思政教研员王晓娟老师对两节课进行了细致深入的专业点评。王老师从教学目标达成、活动设计层次、课堂互动效果、核心素养落实等多个维度，对两位教师的课堂进行了全面剖析，既充分肯定了教学亮点，也提出了具体可行的改进建议。随后，王老师结合本次教研活动主题“滋养身心健康 培育健全人格”，对道德与法治学科教学提出了更高的期望，并就即将到来的四年级国家义务教育质量监测工作进行了重点强调，为接下来的工作指明了方向。</w:t>
      </w:r>
    </w:p>
    <w:p w14:paraId="70B178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8" w:firstLineChars="200"/>
        <w:textAlignment w:val="auto"/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  <w:t>教研组长高健就近期教研常规工作和下一阶段教研安排进行了汇报，强调要持续深化集体备课，注重实践性作业设计，加强青年教师培养，推动教研工作走深走实，将王老师的指导建议落实到日常教学中。</w:t>
      </w:r>
    </w:p>
    <w:p w14:paraId="089CEB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8" w:firstLineChars="200"/>
        <w:textAlignment w:val="auto"/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  <w:t>活动最后，王芳校长作总结发言。王校长充分肯定了本次教研活动的实效性，对两位授课教师的精心准备和教研员的专业指导表示衷心感谢。她强调，身心健康是学生成长的基石，健全人格是立德树人的根本，希望全体道德与法治教师以此次活动为契机，深耕课堂、潜心育人，将“滋养身心健康 培育健全人格”的理念落实到每一节课中，为学生的终身发展奠定坚实基础。</w:t>
      </w:r>
    </w:p>
    <w:p w14:paraId="3F0022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8" w:firstLineChars="200"/>
        <w:textAlignment w:val="auto"/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  <w:t>本次教研活动内容丰富、指导性强，不仅展示了假期集体备课的成果，更通过专家的精准引领和校长的鼓舞激励，为教师们指明了专业成长的方向。金凤区第一小学道德与法治教研组将继续深耕课堂，聚焦身心健康，培育健全人格，推动学科教学高质量发展。</w:t>
      </w:r>
    </w:p>
    <w:p w14:paraId="26EA9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8" w:firstLineChars="200"/>
        <w:textAlignment w:val="auto"/>
        <w:rPr>
          <w:rFonts w:hint="eastAsia" w:ascii="仿宋_GB2312" w:hAnsi="仿宋_GB2312" w:eastAsia="仿宋_GB2312" w:cs="仿宋_GB2312"/>
          <w:bCs/>
          <w:spacing w:val="2"/>
          <w:kern w:val="2"/>
          <w:sz w:val="32"/>
          <w:szCs w:val="32"/>
          <w:lang w:val="en-US" w:eastAsia="zh-CN" w:bidi="ar-SA"/>
        </w:rPr>
      </w:pPr>
    </w:p>
    <w:p w14:paraId="25EE32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default" w:ascii="仿宋" w:hAnsi="仿宋" w:eastAsia="仿宋" w:cs="Times New Roman"/>
          <w:bCs/>
          <w:spacing w:val="2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Times New Roman"/>
          <w:bCs/>
          <w:spacing w:val="2"/>
          <w:kern w:val="2"/>
          <w:sz w:val="32"/>
          <w:szCs w:val="32"/>
          <w:lang w:val="en-US" w:eastAsia="zh-CN" w:bidi="ar-SA"/>
        </w:rPr>
        <w:drawing>
          <wp:inline distT="0" distB="0" distL="114300" distR="114300">
            <wp:extent cx="5017770" cy="4152265"/>
            <wp:effectExtent l="0" t="0" r="11430" b="635"/>
            <wp:docPr id="4" name="图片 4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片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7770" cy="415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" w:hAnsi="仿宋" w:eastAsia="仿宋" w:cs="Times New Roman"/>
          <w:bCs/>
          <w:spacing w:val="2"/>
          <w:kern w:val="2"/>
          <w:sz w:val="32"/>
          <w:szCs w:val="32"/>
          <w:lang w:val="en-US" w:eastAsia="zh-CN" w:bidi="ar-SA"/>
        </w:rPr>
        <w:drawing>
          <wp:inline distT="0" distB="0" distL="114300" distR="114300">
            <wp:extent cx="4910455" cy="4122420"/>
            <wp:effectExtent l="0" t="0" r="4445" b="11430"/>
            <wp:docPr id="3" name="图片 3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图片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10455" cy="412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DED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default" w:ascii="仿宋" w:hAnsi="仿宋" w:eastAsia="仿宋" w:cs="Times New Roman"/>
          <w:bCs/>
          <w:spacing w:val="2"/>
          <w:kern w:val="2"/>
          <w:sz w:val="32"/>
          <w:szCs w:val="32"/>
          <w:lang w:val="en-US" w:eastAsia="zh-CN" w:bidi="ar-SA"/>
        </w:rPr>
      </w:pPr>
    </w:p>
    <w:p w14:paraId="6324B5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default" w:ascii="仿宋" w:hAnsi="仿宋" w:eastAsia="仿宋" w:cs="Times New Roman"/>
          <w:bCs/>
          <w:spacing w:val="2"/>
          <w:kern w:val="2"/>
          <w:sz w:val="32"/>
          <w:szCs w:val="32"/>
          <w:lang w:val="en-US" w:eastAsia="zh-CN" w:bidi="ar-SA"/>
        </w:rPr>
        <w:drawing>
          <wp:inline distT="0" distB="0" distL="114300" distR="114300">
            <wp:extent cx="5027295" cy="3770630"/>
            <wp:effectExtent l="0" t="0" r="1905" b="1270"/>
            <wp:docPr id="2" name="图片 2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7295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仿宋" w:hAnsi="仿宋" w:eastAsia="仿宋" w:cs="Times New Roman"/>
          <w:bCs/>
          <w:spacing w:val="2"/>
          <w:kern w:val="2"/>
          <w:sz w:val="32"/>
          <w:szCs w:val="32"/>
          <w:lang w:val="en-US" w:eastAsia="zh-CN" w:bidi="ar-SA"/>
        </w:rPr>
        <w:drawing>
          <wp:inline distT="0" distB="0" distL="114300" distR="114300">
            <wp:extent cx="5269865" cy="3659505"/>
            <wp:effectExtent l="0" t="0" r="6985" b="17145"/>
            <wp:docPr id="1" name="图片 1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65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3BB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2E62E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B175E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高健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71AA99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58D25B49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AE18D1"/>
    <w:rsid w:val="04FC263C"/>
    <w:rsid w:val="05CD6516"/>
    <w:rsid w:val="073F0F06"/>
    <w:rsid w:val="07886409"/>
    <w:rsid w:val="07AB0349"/>
    <w:rsid w:val="11AE2F10"/>
    <w:rsid w:val="11C224D4"/>
    <w:rsid w:val="14AB3FBF"/>
    <w:rsid w:val="1537146E"/>
    <w:rsid w:val="158E72E0"/>
    <w:rsid w:val="15BB3E4D"/>
    <w:rsid w:val="15D54F0F"/>
    <w:rsid w:val="189746FE"/>
    <w:rsid w:val="18C1177B"/>
    <w:rsid w:val="19322678"/>
    <w:rsid w:val="1A330456"/>
    <w:rsid w:val="1C2929C7"/>
    <w:rsid w:val="1DCD0BC2"/>
    <w:rsid w:val="1E380731"/>
    <w:rsid w:val="202B1BD0"/>
    <w:rsid w:val="21DE379A"/>
    <w:rsid w:val="22DA0EB0"/>
    <w:rsid w:val="23357B76"/>
    <w:rsid w:val="24201B88"/>
    <w:rsid w:val="26773DC1"/>
    <w:rsid w:val="2A3458A0"/>
    <w:rsid w:val="2C387B4E"/>
    <w:rsid w:val="2C8608B9"/>
    <w:rsid w:val="2F124686"/>
    <w:rsid w:val="2F972DDE"/>
    <w:rsid w:val="2FD656B4"/>
    <w:rsid w:val="31905D36"/>
    <w:rsid w:val="344B5720"/>
    <w:rsid w:val="350C7DCA"/>
    <w:rsid w:val="351729F7"/>
    <w:rsid w:val="35417A73"/>
    <w:rsid w:val="35EA3328"/>
    <w:rsid w:val="36D36DF1"/>
    <w:rsid w:val="36E92171"/>
    <w:rsid w:val="37524C58"/>
    <w:rsid w:val="379E11AD"/>
    <w:rsid w:val="38C34C43"/>
    <w:rsid w:val="38F50B4B"/>
    <w:rsid w:val="3A712BA9"/>
    <w:rsid w:val="3B2108EB"/>
    <w:rsid w:val="3C357C06"/>
    <w:rsid w:val="3C7921E9"/>
    <w:rsid w:val="3C9012E0"/>
    <w:rsid w:val="3D932E36"/>
    <w:rsid w:val="3E4405D4"/>
    <w:rsid w:val="3E896B90"/>
    <w:rsid w:val="3E9165B7"/>
    <w:rsid w:val="3F051B12"/>
    <w:rsid w:val="3F6C7DE3"/>
    <w:rsid w:val="3FA550A3"/>
    <w:rsid w:val="4021297B"/>
    <w:rsid w:val="41BE244C"/>
    <w:rsid w:val="444A7FC7"/>
    <w:rsid w:val="4605689B"/>
    <w:rsid w:val="47B9793D"/>
    <w:rsid w:val="48474F49"/>
    <w:rsid w:val="48B9571B"/>
    <w:rsid w:val="4AF56EDE"/>
    <w:rsid w:val="4DE90850"/>
    <w:rsid w:val="4EA03605"/>
    <w:rsid w:val="4F015F73"/>
    <w:rsid w:val="4FDC68BF"/>
    <w:rsid w:val="50970A38"/>
    <w:rsid w:val="53487DC7"/>
    <w:rsid w:val="5415239F"/>
    <w:rsid w:val="547A0454"/>
    <w:rsid w:val="56552F27"/>
    <w:rsid w:val="56E3445F"/>
    <w:rsid w:val="56E60023"/>
    <w:rsid w:val="5999137D"/>
    <w:rsid w:val="5A9B2ED2"/>
    <w:rsid w:val="5B500161"/>
    <w:rsid w:val="5D4575A0"/>
    <w:rsid w:val="5E6F4DA2"/>
    <w:rsid w:val="60AE7E03"/>
    <w:rsid w:val="61E3588B"/>
    <w:rsid w:val="62740BD9"/>
    <w:rsid w:val="628A3F58"/>
    <w:rsid w:val="6831198B"/>
    <w:rsid w:val="694E2FF1"/>
    <w:rsid w:val="69586B5E"/>
    <w:rsid w:val="6CD72490"/>
    <w:rsid w:val="6CEB7CE9"/>
    <w:rsid w:val="6D050DAB"/>
    <w:rsid w:val="6FA67EF8"/>
    <w:rsid w:val="6FC767EC"/>
    <w:rsid w:val="706C599D"/>
    <w:rsid w:val="718F158B"/>
    <w:rsid w:val="7249173A"/>
    <w:rsid w:val="726227FC"/>
    <w:rsid w:val="73FC325C"/>
    <w:rsid w:val="750E27C7"/>
    <w:rsid w:val="75E1612D"/>
    <w:rsid w:val="76856806"/>
    <w:rsid w:val="7863107C"/>
    <w:rsid w:val="79050862"/>
    <w:rsid w:val="7A884DCA"/>
    <w:rsid w:val="7AA240DD"/>
    <w:rsid w:val="7F38383F"/>
    <w:rsid w:val="7F6C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995</Words>
  <Characters>1006</Characters>
  <Lines>0</Lines>
  <Paragraphs>0</Paragraphs>
  <TotalTime>5</TotalTime>
  <ScaleCrop>false</ScaleCrop>
  <LinksUpToDate>false</LinksUpToDate>
  <CharactersWithSpaces>1051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2025-02-20T06:23:00Z</dcterms:created>
  <dc:creator>Administrator</dc:creator>
  <cp:lastModifiedBy>清水果子</cp:lastModifiedBy>
  <dcterms:modified xsi:type="dcterms:W3CDTF">2026-03-12T09:40:01Z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CD0A82C2B579495BBA97067F248FF677_13</vt:lpwstr>
  </property>
</Properties>
</file>