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863449">
      <w:pPr>
        <w:pStyle w:val="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bookmarkStart w:id="0" w:name="_Hlk163422587"/>
      <w:r>
        <w:rPr>
          <w:rFonts w:hint="eastAsia" w:ascii="方正小标宋简体" w:hAnsi="等线" w:eastAsia="方正小标宋简体" w:cs="Times New Roman"/>
          <w:bCs/>
          <w:color w:val="FF0000"/>
          <w:sz w:val="44"/>
          <w:szCs w:val="44"/>
          <w:lang w:val="en-US" w:eastAsia="zh-CN"/>
        </w:rPr>
        <w:t>银川市</w:t>
      </w:r>
      <w:r>
        <w:rPr>
          <w:rFonts w:hint="eastAsia" w:ascii="方正小标宋简体" w:hAnsi="等线" w:eastAsia="方正小标宋简体" w:cs="Times New Roman"/>
          <w:bCs/>
          <w:color w:val="FF0000"/>
          <w:sz w:val="44"/>
          <w:szCs w:val="44"/>
        </w:rPr>
        <w:t>金凤</w:t>
      </w:r>
      <w:r>
        <w:rPr>
          <w:rFonts w:hint="eastAsia" w:ascii="方正小标宋简体" w:hAnsi="等线" w:eastAsia="方正小标宋简体" w:cs="Times New Roman"/>
          <w:bCs/>
          <w:color w:val="FF0000"/>
          <w:sz w:val="44"/>
          <w:szCs w:val="44"/>
          <w:lang w:val="en-US" w:eastAsia="zh-CN"/>
        </w:rPr>
        <w:t>区第</w:t>
      </w:r>
      <w:r>
        <w:rPr>
          <w:rFonts w:hint="eastAsia" w:ascii="方正小标宋简体" w:hAnsi="等线" w:eastAsia="方正小标宋简体" w:cs="Times New Roman"/>
          <w:bCs/>
          <w:color w:val="FF0000"/>
          <w:sz w:val="44"/>
          <w:szCs w:val="44"/>
        </w:rPr>
        <w:t>一小</w:t>
      </w:r>
      <w:r>
        <w:rPr>
          <w:rFonts w:hint="eastAsia" w:ascii="方正小标宋简体" w:hAnsi="等线" w:eastAsia="方正小标宋简体" w:cs="Times New Roman"/>
          <w:bCs/>
          <w:color w:val="FF0000"/>
          <w:sz w:val="44"/>
          <w:szCs w:val="44"/>
          <w:lang w:val="en-US" w:eastAsia="zh-CN"/>
        </w:rPr>
        <w:t>学</w:t>
      </w:r>
    </w:p>
    <w:p w14:paraId="2897DF26">
      <w:pPr>
        <w:pStyle w:val="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r>
        <w:rPr>
          <w:rFonts w:hint="eastAsia" w:ascii="方正小标宋简体" w:hAnsi="等线" w:eastAsia="方正小标宋简体" w:cs="Times New Roman"/>
          <w:bCs/>
          <w:color w:val="FF0000"/>
          <w:sz w:val="44"/>
          <w:szCs w:val="44"/>
          <w:lang w:val="en-US" w:eastAsia="zh-CN"/>
        </w:rPr>
        <w:t>工作简报</w:t>
      </w:r>
    </w:p>
    <w:p w14:paraId="71398041">
      <w:pPr>
        <w:pStyle w:val="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等线" w:eastAsia="方正小标宋简体" w:cs="Times New Roman"/>
          <w:bCs/>
          <w:color w:val="FF0000"/>
          <w:sz w:val="36"/>
          <w:szCs w:val="36"/>
          <w:lang w:val="en-US" w:eastAsia="zh-CN"/>
        </w:rPr>
      </w:pPr>
      <w:r>
        <w:rPr>
          <w:rFonts w:hint="eastAsia" w:ascii="方正小标宋简体" w:hAnsi="等线" w:eastAsia="方正小标宋简体" w:cs="Times New Roman"/>
          <w:bCs/>
          <w:color w:val="FF0000"/>
          <w:sz w:val="36"/>
          <w:szCs w:val="36"/>
          <w:lang w:val="en-US" w:eastAsia="zh-CN"/>
        </w:rPr>
        <w:t>2026年（第17期）</w:t>
      </w:r>
    </w:p>
    <w:p w14:paraId="2FA328F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宋体" w:hAnsi="宋体" w:cs="Microsoft YaHei UI"/>
          <w:b/>
          <w:bCs/>
          <w:spacing w:val="7"/>
          <w:kern w:val="44"/>
          <w:sz w:val="32"/>
          <w:szCs w:val="32"/>
          <w:shd w:val="clear" w:color="auto" w:fill="FFFFFF"/>
          <w:lang w:bidi="ar"/>
        </w:rPr>
      </w:pPr>
      <w:r>
        <w:rPr>
          <w:rFonts w:hint="eastAsia" w:ascii="楷体" w:hAnsi="楷体" w:eastAsia="楷体"/>
          <w:b/>
          <w:color w:val="FF0000"/>
          <w:sz w:val="32"/>
          <w:szCs w:val="32"/>
          <w:u w:val="single"/>
        </w:rPr>
        <w:t>金凤区第一小学</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202</w:t>
      </w:r>
      <w:r>
        <w:rPr>
          <w:rFonts w:hint="eastAsia" w:ascii="楷体" w:hAnsi="楷体" w:eastAsia="楷体"/>
          <w:b/>
          <w:color w:val="FF0000"/>
          <w:sz w:val="32"/>
          <w:szCs w:val="32"/>
          <w:u w:val="single"/>
          <w:lang w:val="en-US" w:eastAsia="zh-CN"/>
        </w:rPr>
        <w:t>6</w:t>
      </w:r>
      <w:r>
        <w:rPr>
          <w:rFonts w:hint="eastAsia" w:ascii="楷体" w:hAnsi="楷体" w:eastAsia="楷体"/>
          <w:b/>
          <w:color w:val="FF0000"/>
          <w:sz w:val="32"/>
          <w:szCs w:val="32"/>
          <w:u w:val="single"/>
        </w:rPr>
        <w:t>年</w:t>
      </w:r>
      <w:r>
        <w:rPr>
          <w:rFonts w:hint="eastAsia" w:ascii="楷体" w:hAnsi="楷体" w:eastAsia="楷体"/>
          <w:b/>
          <w:color w:val="FF0000"/>
          <w:sz w:val="32"/>
          <w:szCs w:val="32"/>
          <w:u w:val="single"/>
          <w:lang w:val="en-US" w:eastAsia="zh-CN"/>
        </w:rPr>
        <w:t>3</w:t>
      </w:r>
      <w:r>
        <w:rPr>
          <w:rFonts w:hint="eastAsia" w:ascii="楷体" w:hAnsi="楷体" w:eastAsia="楷体"/>
          <w:b/>
          <w:color w:val="FF0000"/>
          <w:sz w:val="32"/>
          <w:szCs w:val="32"/>
          <w:u w:val="single"/>
        </w:rPr>
        <w:t>月</w:t>
      </w:r>
      <w:r>
        <w:rPr>
          <w:rFonts w:hint="eastAsia" w:ascii="楷体" w:hAnsi="楷体" w:eastAsia="楷体"/>
          <w:b/>
          <w:color w:val="FF0000"/>
          <w:sz w:val="32"/>
          <w:szCs w:val="32"/>
          <w:u w:val="single"/>
          <w:lang w:val="en-US" w:eastAsia="zh-CN"/>
        </w:rPr>
        <w:t>12</w:t>
      </w:r>
      <w:r>
        <w:rPr>
          <w:rFonts w:hint="eastAsia" w:ascii="楷体" w:hAnsi="楷体" w:eastAsia="楷体"/>
          <w:b/>
          <w:color w:val="FF0000"/>
          <w:sz w:val="32"/>
          <w:szCs w:val="32"/>
          <w:u w:val="single"/>
        </w:rPr>
        <w:t>日</w:t>
      </w:r>
      <w:bookmarkEnd w:id="0"/>
    </w:p>
    <w:p w14:paraId="210F831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 w:val="0"/>
          <w:bCs/>
          <w:color w:val="auto"/>
          <w:kern w:val="2"/>
          <w:sz w:val="44"/>
          <w:szCs w:val="44"/>
          <w:lang w:val="en-US" w:eastAsia="zh-CN" w:bidi="ar-SA"/>
        </w:rPr>
      </w:pPr>
      <w:r>
        <w:rPr>
          <w:rFonts w:hint="eastAsia" w:ascii="方正小标宋简体" w:hAnsi="等线" w:eastAsia="方正小标宋简体" w:cs="Times New Roman"/>
          <w:b w:val="0"/>
          <w:bCs/>
          <w:color w:val="auto"/>
          <w:kern w:val="2"/>
          <w:sz w:val="44"/>
          <w:szCs w:val="44"/>
          <w:lang w:val="en-US" w:eastAsia="zh-CN" w:bidi="ar-SA"/>
        </w:rPr>
        <w:t>AI识草木 课堂探新知</w:t>
      </w:r>
    </w:p>
    <w:p w14:paraId="1E74877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color w:val="auto"/>
          <w:kern w:val="2"/>
          <w:sz w:val="32"/>
          <w:szCs w:val="32"/>
          <w:lang w:val="en-US" w:eastAsia="zh-CN" w:bidi="ar-SA"/>
        </w:rPr>
      </w:pPr>
      <w:r>
        <w:rPr>
          <w:rFonts w:hint="eastAsia" w:ascii="黑体" w:hAnsi="黑体" w:eastAsia="黑体" w:cs="黑体"/>
          <w:b w:val="0"/>
          <w:bCs/>
          <w:color w:val="auto"/>
          <w:kern w:val="2"/>
          <w:sz w:val="32"/>
          <w:szCs w:val="32"/>
          <w:lang w:val="en-US" w:eastAsia="zh-CN" w:bidi="ar-SA"/>
        </w:rPr>
        <w:t>---金凤区第一小学集团校信息科技组开展人工智能教学</w:t>
      </w:r>
    </w:p>
    <w:p w14:paraId="5C2F46C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color w:val="auto"/>
          <w:kern w:val="2"/>
          <w:sz w:val="32"/>
          <w:szCs w:val="32"/>
          <w:lang w:val="en-US" w:eastAsia="zh-CN" w:bidi="ar-SA"/>
        </w:rPr>
      </w:pPr>
      <w:r>
        <w:rPr>
          <w:rFonts w:hint="eastAsia" w:ascii="黑体" w:hAnsi="黑体" w:eastAsia="黑体" w:cs="黑体"/>
          <w:b w:val="0"/>
          <w:bCs/>
          <w:color w:val="auto"/>
          <w:kern w:val="2"/>
          <w:sz w:val="32"/>
          <w:szCs w:val="32"/>
          <w:lang w:val="en-US" w:eastAsia="zh-CN" w:bidi="ar-SA"/>
        </w:rPr>
        <w:t>研讨简讯</w:t>
      </w:r>
    </w:p>
    <w:p w14:paraId="6FA815E4">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eastAsiaTheme="minorEastAsia"/>
          <w:sz w:val="32"/>
          <w:szCs w:val="32"/>
          <w:lang w:eastAsia="zh-CN"/>
        </w:rPr>
      </w:pPr>
      <w:r>
        <w:rPr>
          <w:rFonts w:hint="eastAsia" w:ascii="仿宋_GB2312" w:hAnsi="楷体" w:eastAsia="仿宋_GB2312" w:cs="楷体"/>
          <w:sz w:val="32"/>
          <w:szCs w:val="40"/>
          <w:lang w:val="en-US" w:eastAsia="zh-CN"/>
        </w:rPr>
        <w:t>为探索人工智能学科课堂教学模式，培养学生科技探索兴趣、创新能力以及知识体系构建，融合人工智能+实践应用比赛，提高教师信息科技素质，于</w:t>
      </w:r>
      <w:r>
        <w:rPr>
          <w:rFonts w:hint="eastAsia" w:ascii="仿宋_GB2312" w:hAnsi="仿宋_GB2312" w:eastAsia="仿宋_GB2312" w:cs="仿宋_GB2312"/>
          <w:sz w:val="32"/>
          <w:szCs w:val="32"/>
        </w:rPr>
        <w:t>2026年3月</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日</w:t>
      </w:r>
      <w:r>
        <w:rPr>
          <w:rFonts w:hint="eastAsia" w:ascii="仿宋_GB2312" w:hAnsi="楷体" w:eastAsia="仿宋_GB2312" w:cs="楷体"/>
          <w:sz w:val="32"/>
          <w:szCs w:val="40"/>
          <w:lang w:val="en-US" w:eastAsia="zh-CN"/>
        </w:rPr>
        <w:t>开展银川市金凤区第一小学集团校人工智能研讨活动。</w:t>
      </w:r>
      <w:r>
        <w:rPr>
          <w:rFonts w:hint="eastAsia" w:ascii="仿宋_GB2312" w:hAnsi="仿宋_GB2312" w:eastAsia="仿宋_GB2312" w:cs="仿宋_GB2312"/>
          <w:sz w:val="32"/>
          <w:szCs w:val="32"/>
        </w:rPr>
        <w:t>本次</w:t>
      </w:r>
      <w:r>
        <w:rPr>
          <w:rFonts w:hint="eastAsia" w:ascii="仿宋_GB2312" w:hAnsi="仿宋_GB2312" w:eastAsia="仿宋_GB2312" w:cs="仿宋_GB2312"/>
          <w:sz w:val="32"/>
          <w:szCs w:val="32"/>
          <w:lang w:val="en-US" w:eastAsia="zh-CN"/>
        </w:rPr>
        <w:t>活动银川市金凤区第一小学司马李娇主任</w:t>
      </w:r>
      <w:r>
        <w:rPr>
          <w:rFonts w:hint="eastAsia" w:ascii="仿宋_GB2312" w:hAnsi="仿宋_GB2312" w:eastAsia="仿宋_GB2312" w:cs="仿宋_GB2312"/>
          <w:sz w:val="32"/>
          <w:szCs w:val="32"/>
          <w:lang w:eastAsia="zh-CN"/>
        </w:rPr>
        <w:t>及</w:t>
      </w:r>
      <w:r>
        <w:rPr>
          <w:rFonts w:hint="eastAsia" w:ascii="仿宋_GB2312" w:hAnsi="仿宋_GB2312" w:eastAsia="仿宋_GB2312" w:cs="仿宋_GB2312"/>
          <w:sz w:val="32"/>
          <w:szCs w:val="32"/>
          <w:lang w:val="en-US" w:eastAsia="zh-CN"/>
        </w:rPr>
        <w:t>集团校</w:t>
      </w:r>
      <w:r>
        <w:rPr>
          <w:rFonts w:hint="eastAsia" w:ascii="仿宋_GB2312" w:hAnsi="仿宋_GB2312" w:eastAsia="仿宋_GB2312" w:cs="仿宋_GB2312"/>
          <w:sz w:val="32"/>
          <w:szCs w:val="32"/>
          <w:lang w:eastAsia="zh-CN"/>
        </w:rPr>
        <w:t>信息</w:t>
      </w:r>
      <w:r>
        <w:rPr>
          <w:rFonts w:hint="eastAsia" w:ascii="仿宋_GB2312" w:hAnsi="仿宋_GB2312" w:eastAsia="仿宋_GB2312" w:cs="仿宋_GB2312"/>
          <w:sz w:val="32"/>
          <w:szCs w:val="32"/>
          <w:lang w:val="en-US" w:eastAsia="zh-CN"/>
        </w:rPr>
        <w:t>科技教师和人工智能等</w:t>
      </w:r>
      <w:r>
        <w:rPr>
          <w:rFonts w:hint="eastAsia" w:ascii="仿宋_GB2312" w:hAnsi="仿宋_GB2312" w:eastAsia="仿宋_GB2312" w:cs="仿宋_GB2312"/>
          <w:sz w:val="32"/>
          <w:szCs w:val="32"/>
        </w:rPr>
        <w:t>多位教师齐聚一堂，共同学习</w:t>
      </w:r>
      <w:r>
        <w:rPr>
          <w:rFonts w:hint="eastAsia" w:ascii="仿宋_GB2312" w:hAnsi="仿宋_GB2312" w:eastAsia="仿宋_GB2312" w:cs="仿宋_GB2312"/>
          <w:sz w:val="32"/>
          <w:szCs w:val="32"/>
          <w:lang w:val="en-US" w:eastAsia="zh-CN"/>
        </w:rPr>
        <w:t>研讨人工智能案例</w:t>
      </w:r>
      <w:r>
        <w:rPr>
          <w:rFonts w:hint="eastAsia" w:ascii="仿宋_GB2312" w:hAnsi="仿宋_GB2312" w:eastAsia="仿宋_GB2312" w:cs="仿宋_GB2312"/>
          <w:sz w:val="32"/>
          <w:szCs w:val="32"/>
        </w:rPr>
        <w:t>，探索</w:t>
      </w:r>
      <w:r>
        <w:rPr>
          <w:rFonts w:hint="eastAsia" w:ascii="仿宋_GB2312" w:hAnsi="仿宋_GB2312" w:eastAsia="仿宋_GB2312" w:cs="仿宋_GB2312"/>
          <w:sz w:val="32"/>
          <w:szCs w:val="32"/>
          <w:lang w:val="en-US" w:eastAsia="zh-CN"/>
        </w:rPr>
        <w:t>人工智能</w:t>
      </w:r>
      <w:r>
        <w:rPr>
          <w:rFonts w:hint="eastAsia" w:ascii="仿宋_GB2312" w:hAnsi="仿宋_GB2312" w:eastAsia="仿宋_GB2312" w:cs="仿宋_GB2312"/>
          <w:sz w:val="32"/>
          <w:szCs w:val="32"/>
        </w:rPr>
        <w:t>与</w:t>
      </w:r>
      <w:r>
        <w:rPr>
          <w:rFonts w:hint="eastAsia" w:ascii="仿宋_GB2312" w:hAnsi="仿宋_GB2312" w:eastAsia="仿宋_GB2312" w:cs="仿宋_GB2312"/>
          <w:sz w:val="32"/>
          <w:szCs w:val="32"/>
          <w:lang w:val="en-US" w:eastAsia="zh-CN"/>
        </w:rPr>
        <w:t>课堂教学应用</w:t>
      </w:r>
      <w:r>
        <w:rPr>
          <w:rFonts w:hint="eastAsia" w:ascii="仿宋_GB2312" w:hAnsi="仿宋_GB2312" w:eastAsia="仿宋_GB2312" w:cs="仿宋_GB2312"/>
          <w:sz w:val="32"/>
          <w:szCs w:val="32"/>
        </w:rPr>
        <w:t>融合的新路径。</w:t>
      </w:r>
    </w:p>
    <w:p w14:paraId="1050A538">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以《图像识别小探秘 —— 用 AI 给植物分类》为主题的人工智能课案例在大家学习后进行研讨，本课采用体验 — 探究 — 实践三步教学法，让学生在动手操作中感知 AI、理解原理、学以致用。</w:t>
      </w:r>
    </w:p>
    <w:p w14:paraId="44EE51DA">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本节课通过情境导入、工具操作、原理揭秘、小组实践等环节，引导学生使用 AI 图像识别工具完成植物分类任务，探究图像识别 “采集特征 — 对比匹配 — 得出结果” 的核心流程。课堂将 AI 技术与自然科学知识融合，有效提升学生的探究能力与合作意识，帮助学生直观理解图像识别在生活中的应用价值。</w:t>
      </w:r>
    </w:p>
    <w:p w14:paraId="6CC78440">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活动中各位教师均表示，三步教学法贴合高年级学生认知规律，既降低了 AI 原理学习难度，又强化了实践应用。后续将持续优化教学内容，推进差异化教学与跨学科融合，助力小学生人工智能启蒙教育高质量开展。银川市金凤区第八小学张爽老师分享了人工智能视觉技术在智能锁门训练实验中的应用，开阔了大家的视野。司马李娇主任表示研讨要高效、实效、有干货、落地。</w:t>
      </w:r>
    </w:p>
    <w:p w14:paraId="1A6345DA">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此次活动从教学创新与人工智能应用，教学设计与实践，技术标准与教学资源，教学挑战与解决方案等角度研讨了人工智能课程的开设探索。</w:t>
      </w:r>
    </w:p>
    <w:p w14:paraId="4E4B8B3E">
      <w:pPr>
        <w:keepNext w:val="0"/>
        <w:keepLines w:val="0"/>
        <w:pageBreakBefore w:val="0"/>
        <w:widowControl w:val="0"/>
        <w:kinsoku/>
        <w:wordWrap/>
        <w:overflowPunct/>
        <w:topLinePunct w:val="0"/>
        <w:autoSpaceDE/>
        <w:autoSpaceDN/>
        <w:bidi w:val="0"/>
        <w:adjustRightInd/>
        <w:snapToGrid/>
        <w:spacing w:line="560" w:lineRule="atLeast"/>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drawing>
          <wp:inline distT="0" distB="0" distL="114300" distR="114300">
            <wp:extent cx="5267960" cy="3950335"/>
            <wp:effectExtent l="0" t="0" r="5080" b="12065"/>
            <wp:docPr id="16" name="图片 16" descr="6e71487a7894e37a2b8356d46a88fd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6e71487a7894e37a2b8356d46a88fdf4"/>
                    <pic:cNvPicPr>
                      <a:picLocks noChangeAspect="1"/>
                    </pic:cNvPicPr>
                  </pic:nvPicPr>
                  <pic:blipFill>
                    <a:blip r:embed="rId4"/>
                    <a:stretch>
                      <a:fillRect/>
                    </a:stretch>
                  </pic:blipFill>
                  <pic:spPr>
                    <a:xfrm>
                      <a:off x="0" y="0"/>
                      <a:ext cx="5267960" cy="3950335"/>
                    </a:xfrm>
                    <a:prstGeom prst="rect">
                      <a:avLst/>
                    </a:prstGeom>
                  </pic:spPr>
                </pic:pic>
              </a:graphicData>
            </a:graphic>
          </wp:inline>
        </w:drawing>
      </w:r>
      <w:r>
        <w:rPr>
          <w:rFonts w:hint="default" w:ascii="仿宋_GB2312" w:hAnsi="仿宋_GB2312" w:eastAsia="仿宋_GB2312" w:cs="仿宋_GB2312"/>
          <w:sz w:val="32"/>
          <w:szCs w:val="32"/>
          <w:lang w:val="en-US" w:eastAsia="zh-CN"/>
        </w:rPr>
        <w:drawing>
          <wp:inline distT="0" distB="0" distL="114300" distR="114300">
            <wp:extent cx="5267960" cy="3950335"/>
            <wp:effectExtent l="0" t="0" r="5080" b="12065"/>
            <wp:docPr id="15" name="图片 15" descr="43f5f79a10d9f8d6b2a3464cba2a5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43f5f79a10d9f8d6b2a3464cba2a5266"/>
                    <pic:cNvPicPr>
                      <a:picLocks noChangeAspect="1"/>
                    </pic:cNvPicPr>
                  </pic:nvPicPr>
                  <pic:blipFill>
                    <a:blip r:embed="rId5"/>
                    <a:stretch>
                      <a:fillRect/>
                    </a:stretch>
                  </pic:blipFill>
                  <pic:spPr>
                    <a:xfrm>
                      <a:off x="0" y="0"/>
                      <a:ext cx="5267960" cy="3950335"/>
                    </a:xfrm>
                    <a:prstGeom prst="rect">
                      <a:avLst/>
                    </a:prstGeom>
                  </pic:spPr>
                </pic:pic>
              </a:graphicData>
            </a:graphic>
          </wp:inline>
        </w:drawing>
      </w:r>
    </w:p>
    <w:p w14:paraId="0A4E6C21">
      <w:pPr>
        <w:keepNext w:val="0"/>
        <w:keepLines w:val="0"/>
        <w:pageBreakBefore w:val="0"/>
        <w:widowControl w:val="0"/>
        <w:kinsoku/>
        <w:wordWrap/>
        <w:overflowPunct/>
        <w:topLinePunct w:val="0"/>
        <w:autoSpaceDE/>
        <w:autoSpaceDN/>
        <w:bidi w:val="0"/>
        <w:adjustRightInd/>
        <w:snapToGrid/>
        <w:spacing w:line="560" w:lineRule="atLeast"/>
        <w:textAlignment w:val="auto"/>
        <w:rPr>
          <w:rFonts w:hint="default" w:ascii="仿宋_GB2312" w:hAnsi="仿宋_GB2312" w:eastAsia="仿宋_GB2312" w:cs="仿宋_GB2312"/>
          <w:sz w:val="32"/>
          <w:szCs w:val="32"/>
          <w:lang w:val="en-US" w:eastAsia="zh-CN"/>
        </w:rPr>
      </w:pPr>
    </w:p>
    <w:p w14:paraId="58A52CDD">
      <w:pPr>
        <w:keepNext w:val="0"/>
        <w:keepLines w:val="0"/>
        <w:pageBreakBefore w:val="0"/>
        <w:widowControl w:val="0"/>
        <w:kinsoku/>
        <w:wordWrap/>
        <w:overflowPunct/>
        <w:topLinePunct w:val="0"/>
        <w:autoSpaceDE/>
        <w:autoSpaceDN/>
        <w:bidi w:val="0"/>
        <w:adjustRightInd/>
        <w:snapToGrid/>
        <w:spacing w:line="560" w:lineRule="atLeast"/>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drawing>
          <wp:inline distT="0" distB="0" distL="114300" distR="114300">
            <wp:extent cx="5272405" cy="3954145"/>
            <wp:effectExtent l="0" t="0" r="635" b="8255"/>
            <wp:docPr id="14" name="图片 14" descr="993d2a7f035cad35c7bfef2963bb28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993d2a7f035cad35c7bfef2963bb286d"/>
                    <pic:cNvPicPr>
                      <a:picLocks noChangeAspect="1"/>
                    </pic:cNvPicPr>
                  </pic:nvPicPr>
                  <pic:blipFill>
                    <a:blip r:embed="rId6"/>
                    <a:stretch>
                      <a:fillRect/>
                    </a:stretch>
                  </pic:blipFill>
                  <pic:spPr>
                    <a:xfrm>
                      <a:off x="0" y="0"/>
                      <a:ext cx="5272405" cy="3954145"/>
                    </a:xfrm>
                    <a:prstGeom prst="rect">
                      <a:avLst/>
                    </a:prstGeom>
                  </pic:spPr>
                </pic:pic>
              </a:graphicData>
            </a:graphic>
          </wp:inline>
        </w:drawing>
      </w:r>
      <w:r>
        <w:rPr>
          <w:rFonts w:hint="default" w:ascii="仿宋_GB2312" w:hAnsi="仿宋_GB2312" w:eastAsia="仿宋_GB2312" w:cs="仿宋_GB2312"/>
          <w:sz w:val="32"/>
          <w:szCs w:val="32"/>
          <w:lang w:val="en-US" w:eastAsia="zh-CN"/>
        </w:rPr>
        <w:drawing>
          <wp:inline distT="0" distB="0" distL="114300" distR="114300">
            <wp:extent cx="5272405" cy="3954145"/>
            <wp:effectExtent l="0" t="0" r="635" b="8255"/>
            <wp:docPr id="9" name="图片 9" descr="ebbe0a9b763095e354041fff90842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ebbe0a9b763095e354041fff90842a11"/>
                    <pic:cNvPicPr>
                      <a:picLocks noChangeAspect="1"/>
                    </pic:cNvPicPr>
                  </pic:nvPicPr>
                  <pic:blipFill>
                    <a:blip r:embed="rId7"/>
                    <a:stretch>
                      <a:fillRect/>
                    </a:stretch>
                  </pic:blipFill>
                  <pic:spPr>
                    <a:xfrm>
                      <a:off x="0" y="0"/>
                      <a:ext cx="5272405" cy="3954145"/>
                    </a:xfrm>
                    <a:prstGeom prst="rect">
                      <a:avLst/>
                    </a:prstGeom>
                  </pic:spPr>
                </pic:pic>
              </a:graphicData>
            </a:graphic>
          </wp:inline>
        </w:drawing>
      </w:r>
    </w:p>
    <w:p w14:paraId="140182A0">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仿宋_GB2312" w:hAnsi="仿宋_GB2312" w:eastAsia="仿宋_GB2312" w:cs="仿宋_GB2312"/>
          <w:sz w:val="32"/>
          <w:szCs w:val="32"/>
          <w:lang w:val="en-US" w:eastAsia="zh-CN"/>
        </w:rPr>
      </w:pPr>
      <w:bookmarkStart w:id="1" w:name="_GoBack"/>
      <w:bookmarkEnd w:id="1"/>
    </w:p>
    <w:p w14:paraId="466E5D68">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u w:val="single"/>
        </w:rPr>
        <w:t>签发：</w:t>
      </w:r>
      <w:r>
        <w:rPr>
          <w:rFonts w:hint="eastAsia" w:ascii="仿宋_GB2312" w:hAnsi="仿宋_GB2312" w:eastAsia="仿宋_GB2312" w:cs="仿宋_GB2312"/>
          <w:color w:val="auto"/>
          <w:sz w:val="32"/>
          <w:szCs w:val="32"/>
          <w:u w:val="single"/>
          <w:lang w:val="en-US" w:eastAsia="zh-CN"/>
        </w:rPr>
        <w:t>王芳</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编校：</w:t>
      </w:r>
      <w:r>
        <w:rPr>
          <w:rFonts w:hint="eastAsia" w:ascii="仿宋_GB2312" w:hAnsi="仿宋_GB2312" w:eastAsia="仿宋_GB2312" w:cs="仿宋_GB2312"/>
          <w:color w:val="auto"/>
          <w:sz w:val="32"/>
          <w:szCs w:val="32"/>
          <w:u w:val="single"/>
          <w:lang w:val="en-US" w:eastAsia="zh-CN"/>
        </w:rPr>
        <w:t xml:space="preserve">司马李娇         </w:t>
      </w:r>
      <w:r>
        <w:rPr>
          <w:rFonts w:hint="eastAsia" w:ascii="仿宋_GB2312" w:hAnsi="仿宋_GB2312" w:eastAsia="仿宋_GB2312" w:cs="仿宋_GB2312"/>
          <w:color w:val="auto"/>
          <w:sz w:val="32"/>
          <w:szCs w:val="32"/>
          <w:u w:val="single"/>
        </w:rPr>
        <w:t>供稿：</w:t>
      </w:r>
      <w:r>
        <w:rPr>
          <w:rFonts w:hint="eastAsia" w:ascii="仿宋_GB2312" w:hAnsi="仿宋_GB2312" w:eastAsia="仿宋_GB2312" w:cs="仿宋_GB2312"/>
          <w:color w:val="auto"/>
          <w:sz w:val="32"/>
          <w:szCs w:val="32"/>
          <w:u w:val="single"/>
          <w:lang w:val="en-US" w:eastAsia="zh-CN"/>
        </w:rPr>
        <w:t xml:space="preserve">魏霞 </w:t>
      </w:r>
      <w:r>
        <w:rPr>
          <w:rFonts w:hint="eastAsia" w:ascii="仿宋_GB2312" w:hAnsi="仿宋_GB2312" w:eastAsia="仿宋_GB2312" w:cs="仿宋_GB2312"/>
          <w:sz w:val="32"/>
          <w:szCs w:val="32"/>
          <w:u w:val="single"/>
          <w:lang w:val="en-US" w:eastAsia="zh-CN"/>
        </w:rPr>
        <w:t xml:space="preserve"> </w:t>
      </w:r>
    </w:p>
    <w:p w14:paraId="69349ED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u w:val="none"/>
          <w:lang w:val="en-US" w:eastAsia="zh-CN"/>
        </w:rPr>
        <w:t>抄送：金凤区教育局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等线">
    <w:panose1 w:val="02010600030101010101"/>
    <w:charset w:val="7A"/>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C91534"/>
    <w:rsid w:val="004553DA"/>
    <w:rsid w:val="0127342E"/>
    <w:rsid w:val="01635F9F"/>
    <w:rsid w:val="050C42D8"/>
    <w:rsid w:val="07067916"/>
    <w:rsid w:val="07272049"/>
    <w:rsid w:val="078A1C50"/>
    <w:rsid w:val="096C0084"/>
    <w:rsid w:val="0AE65372"/>
    <w:rsid w:val="0D0962F1"/>
    <w:rsid w:val="0F4B2843"/>
    <w:rsid w:val="11C91534"/>
    <w:rsid w:val="14962256"/>
    <w:rsid w:val="149951B7"/>
    <w:rsid w:val="1576328D"/>
    <w:rsid w:val="15C75E4B"/>
    <w:rsid w:val="162C5B6F"/>
    <w:rsid w:val="162D35F1"/>
    <w:rsid w:val="17B26C70"/>
    <w:rsid w:val="17E625C2"/>
    <w:rsid w:val="1AB95F97"/>
    <w:rsid w:val="1B4A0A55"/>
    <w:rsid w:val="1E7A4110"/>
    <w:rsid w:val="208D02F8"/>
    <w:rsid w:val="20DF487F"/>
    <w:rsid w:val="21132913"/>
    <w:rsid w:val="2221070E"/>
    <w:rsid w:val="24667A2C"/>
    <w:rsid w:val="25BC3478"/>
    <w:rsid w:val="26ED706D"/>
    <w:rsid w:val="29506857"/>
    <w:rsid w:val="29BD1409"/>
    <w:rsid w:val="2C1F3172"/>
    <w:rsid w:val="2CCE4FCD"/>
    <w:rsid w:val="2DF60FDB"/>
    <w:rsid w:val="2E003688"/>
    <w:rsid w:val="2EE54BFF"/>
    <w:rsid w:val="31841696"/>
    <w:rsid w:val="37C910CC"/>
    <w:rsid w:val="387F53C0"/>
    <w:rsid w:val="39A86127"/>
    <w:rsid w:val="3B373E40"/>
    <w:rsid w:val="3E6831F2"/>
    <w:rsid w:val="3ED847AB"/>
    <w:rsid w:val="3ED9222C"/>
    <w:rsid w:val="3EE13594"/>
    <w:rsid w:val="4009291E"/>
    <w:rsid w:val="400A03A0"/>
    <w:rsid w:val="43FD701B"/>
    <w:rsid w:val="45026E4F"/>
    <w:rsid w:val="45A63B54"/>
    <w:rsid w:val="472B71D3"/>
    <w:rsid w:val="48CE1E02"/>
    <w:rsid w:val="4924411A"/>
    <w:rsid w:val="4B1B7449"/>
    <w:rsid w:val="4B7F716D"/>
    <w:rsid w:val="4BED77A1"/>
    <w:rsid w:val="4BFE54BD"/>
    <w:rsid w:val="4CBE539D"/>
    <w:rsid w:val="4E1753BE"/>
    <w:rsid w:val="524F1A19"/>
    <w:rsid w:val="52C54EDB"/>
    <w:rsid w:val="554F4585"/>
    <w:rsid w:val="56AC22C3"/>
    <w:rsid w:val="577E261B"/>
    <w:rsid w:val="59DE6A0D"/>
    <w:rsid w:val="5D2466DF"/>
    <w:rsid w:val="5E7C0E8F"/>
    <w:rsid w:val="6068521B"/>
    <w:rsid w:val="62711159"/>
    <w:rsid w:val="62DD39C2"/>
    <w:rsid w:val="64241812"/>
    <w:rsid w:val="65EA5BC3"/>
    <w:rsid w:val="68B82515"/>
    <w:rsid w:val="68D73C8C"/>
    <w:rsid w:val="69EA60D3"/>
    <w:rsid w:val="6AB71FA4"/>
    <w:rsid w:val="6CB829EE"/>
    <w:rsid w:val="6DCB15B1"/>
    <w:rsid w:val="6E6E5F31"/>
    <w:rsid w:val="6FBB0A76"/>
    <w:rsid w:val="72A33D23"/>
    <w:rsid w:val="74686B07"/>
    <w:rsid w:val="75E7607E"/>
    <w:rsid w:val="767B4B45"/>
    <w:rsid w:val="78AD0483"/>
    <w:rsid w:val="7BAE6559"/>
    <w:rsid w:val="7BC35B47"/>
    <w:rsid w:val="7C961BFB"/>
    <w:rsid w:val="7F1152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 w:type="paragraph" w:customStyle="1" w:styleId="5">
    <w:name w:val="p0"/>
    <w:basedOn w:val="1"/>
    <w:qFormat/>
    <w:uiPriority w:val="0"/>
    <w:rPr>
      <w:rFonts w:ascii="Calibri" w:hAnsi="Calibri" w:eastAsia="宋体" w:cs="宋体"/>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714</Words>
  <Characters>734</Characters>
  <Lines>0</Lines>
  <Paragraphs>0</Paragraphs>
  <TotalTime>5</TotalTime>
  <ScaleCrop>false</ScaleCrop>
  <LinksUpToDate>false</LinksUpToDate>
  <CharactersWithSpaces>795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2026-03-09T08:08:00Z</dcterms:created>
  <dc:creator>Lycoris.</dc:creator>
  <cp:lastModifiedBy>清水果子</cp:lastModifiedBy>
  <dcterms:modified xsi:type="dcterms:W3CDTF">2026-03-12T09:41:20Z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9B6372829F2B424EB3483ED42EF40ECF_13</vt:lpwstr>
  </property>
  <property fmtid="{D5CDD505-2E9C-101B-9397-08002B2CF9AE}" pid="4" name="KSOTemplateDocerSaveRecord">
    <vt:lpwstr>eyJoZGlkIjoiYTM1MDVkMDVmNjY3NTMwMzIyODMzOTljZjJhZmRmOGYiLCJ1c2VySWQiOiI0ODI5NDg3MTIifQ==</vt:lpwstr>
  </property>
</Properties>
</file>