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6F6B5A"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 w14:paraId="7D97CFF0"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 w14:paraId="743E1464"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 w14:paraId="29E6634B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关于开展贺兰县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中小学主题式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校本研修</w:t>
      </w:r>
    </w:p>
    <w:p w14:paraId="3246F3BC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优秀案例评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选活动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的通知</w:t>
      </w:r>
    </w:p>
    <w:p w14:paraId="58690B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" w:hAnsi="仿宋" w:eastAsia="方正仿宋_GB2312" w:cs="仿宋"/>
          <w:sz w:val="32"/>
          <w:szCs w:val="32"/>
          <w:lang w:val="en-US" w:eastAsia="zh-CN"/>
        </w:rPr>
      </w:pPr>
    </w:p>
    <w:p w14:paraId="452972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各义务教育阶段学校：</w:t>
      </w:r>
    </w:p>
    <w:p w14:paraId="2FEE28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深入贯彻落实新时代教师队伍建设改革相关要求，系统总结我县在校本研修实践中的好经验、好做法，推广可复制、可借鉴的优质研修模式，赋能教师专业发展，全面提升我县教育教学质量，结合我县校本研修工作实际，决定组织开展贺兰县中小学主题式校本研修优秀案例征集评选活动。现将《贺兰县2026年主题式校本研修优秀案例评选方案》印发给你们，请结合实际，积极申报优秀案例。</w:t>
      </w:r>
    </w:p>
    <w:p w14:paraId="19F792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598" w:leftChars="304" w:hanging="960" w:hangingChars="3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2FE325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619" w:leftChars="311" w:hanging="966" w:hangingChars="302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附件：《贺兰县2026年主题式校本研修优秀案例评选方案》</w:t>
      </w:r>
    </w:p>
    <w:p w14:paraId="0077CD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918" w:leftChars="304" w:hanging="1280" w:hangingChars="4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51ACD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CF9AB69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贺兰县教育体育局        </w:t>
      </w:r>
    </w:p>
    <w:p w14:paraId="34588D62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2026年2月11日        </w:t>
      </w:r>
    </w:p>
    <w:p w14:paraId="33199C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（此件公开发布）</w:t>
      </w:r>
    </w:p>
    <w:p w14:paraId="66D486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贺兰县2026年主题式校本研修</w:t>
      </w:r>
    </w:p>
    <w:p w14:paraId="7C32F1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优秀案例评选方案</w:t>
      </w:r>
    </w:p>
    <w:p w14:paraId="4ACF2C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方正小标宋简体" w:hAnsi="方正小标宋简体" w:eastAsia="方正小标宋简体" w:cs="方正小标宋简体"/>
          <w:b/>
          <w:bCs/>
          <w:sz w:val="36"/>
          <w:szCs w:val="36"/>
        </w:rPr>
      </w:pPr>
    </w:p>
    <w:p w14:paraId="65AE47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为深入贯彻落实新时代教师队伍建设改革要求，系统总结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我县中小学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校本研修实践中的典型经验和创新做法，培育一批可复制、可推广的研修成果，赋能教师专业发展，全面提升教育教学质量，结合我县校本研修工作实际，特制定本评选方案。</w:t>
      </w:r>
    </w:p>
    <w:p w14:paraId="199F6B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国标黑体" w:hAnsi="国标黑体" w:eastAsia="国标黑体" w:cs="国标黑体"/>
          <w:sz w:val="32"/>
          <w:szCs w:val="32"/>
        </w:rPr>
      </w:pPr>
      <w:r>
        <w:rPr>
          <w:rFonts w:hint="eastAsia" w:ascii="国标黑体" w:hAnsi="国标黑体" w:eastAsia="国标黑体" w:cs="国标黑体"/>
          <w:sz w:val="32"/>
          <w:szCs w:val="32"/>
        </w:rPr>
        <w:t>一、案例类型及申报范围</w:t>
      </w:r>
    </w:p>
    <w:p w14:paraId="56ED3A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本次评选聚焦主题式校本研修实践，面向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全县各义教阶段学校的在职教师、研修管理人员及学校管理团队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，征集近2年内形成的符合“三层六步”研修理念、具备真实性、创新性、实效性和示范性的三类案例：</w:t>
      </w:r>
    </w:p>
    <w:tbl>
      <w:tblPr>
        <w:tblStyle w:val="4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5"/>
        <w:gridCol w:w="2126"/>
        <w:gridCol w:w="2226"/>
        <w:gridCol w:w="2681"/>
      </w:tblGrid>
      <w:tr w14:paraId="518442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8" w:type="pct"/>
            <w:vAlign w:val="center"/>
          </w:tcPr>
          <w:p w14:paraId="7876D7D0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  <w:t>案例类型</w:t>
            </w:r>
          </w:p>
        </w:tc>
        <w:tc>
          <w:tcPr>
            <w:tcW w:w="1173" w:type="pct"/>
            <w:vAlign w:val="center"/>
          </w:tcPr>
          <w:p w14:paraId="65B0938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  <w:t>申报主体</w:t>
            </w:r>
          </w:p>
        </w:tc>
        <w:tc>
          <w:tcPr>
            <w:tcW w:w="1228" w:type="pct"/>
            <w:vAlign w:val="center"/>
          </w:tcPr>
          <w:p w14:paraId="56CFA358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  <w:t>核心定位</w:t>
            </w:r>
          </w:p>
        </w:tc>
        <w:tc>
          <w:tcPr>
            <w:tcW w:w="1479" w:type="pct"/>
            <w:vAlign w:val="center"/>
          </w:tcPr>
          <w:p w14:paraId="0EBE75EA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  <w:t>成果呈现形式</w:t>
            </w:r>
          </w:p>
        </w:tc>
      </w:tr>
      <w:tr w14:paraId="0293A5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8" w:type="pct"/>
            <w:vAlign w:val="center"/>
          </w:tcPr>
          <w:p w14:paraId="73E332CC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个体研修故事（案例）</w:t>
            </w:r>
          </w:p>
        </w:tc>
        <w:tc>
          <w:tcPr>
            <w:tcW w:w="1173" w:type="pct"/>
            <w:vAlign w:val="center"/>
          </w:tcPr>
          <w:p w14:paraId="511116E7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教师个人</w:t>
            </w:r>
          </w:p>
        </w:tc>
        <w:tc>
          <w:tcPr>
            <w:tcW w:w="1228" w:type="pct"/>
            <w:vAlign w:val="center"/>
          </w:tcPr>
          <w:p w14:paraId="1F9C8FB5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探索普适性规律经验</w:t>
            </w:r>
          </w:p>
        </w:tc>
        <w:tc>
          <w:tcPr>
            <w:tcW w:w="1479" w:type="pct"/>
            <w:vAlign w:val="center"/>
          </w:tcPr>
          <w:p w14:paraId="03805A40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研修故事、成长叙事、反思</w:t>
            </w:r>
          </w:p>
        </w:tc>
      </w:tr>
      <w:tr w14:paraId="2B3932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8" w:type="pct"/>
            <w:vAlign w:val="center"/>
          </w:tcPr>
          <w:p w14:paraId="5123623B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团队研修</w:t>
            </w:r>
          </w:p>
          <w:p w14:paraId="564C773F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案例</w:t>
            </w:r>
          </w:p>
        </w:tc>
        <w:tc>
          <w:tcPr>
            <w:tcW w:w="1173" w:type="pct"/>
            <w:vAlign w:val="center"/>
          </w:tcPr>
          <w:p w14:paraId="18C6E1E6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教研组长、备课组长、名师工作室主持人等</w:t>
            </w:r>
          </w:p>
        </w:tc>
        <w:tc>
          <w:tcPr>
            <w:tcW w:w="1228" w:type="pct"/>
            <w:vAlign w:val="center"/>
          </w:tcPr>
          <w:p w14:paraId="5436E620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探索一般性管理经验</w:t>
            </w:r>
          </w:p>
        </w:tc>
        <w:tc>
          <w:tcPr>
            <w:tcW w:w="1479" w:type="pct"/>
            <w:vAlign w:val="center"/>
          </w:tcPr>
          <w:p w14:paraId="6EB8DD04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管理实践、指导故事、机制创新</w:t>
            </w:r>
          </w:p>
        </w:tc>
      </w:tr>
      <w:tr w14:paraId="5876EF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18" w:type="pct"/>
            <w:vAlign w:val="center"/>
          </w:tcPr>
          <w:p w14:paraId="2613A1CC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组织研修</w:t>
            </w:r>
          </w:p>
          <w:p w14:paraId="489FDD37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案例</w:t>
            </w:r>
          </w:p>
        </w:tc>
        <w:tc>
          <w:tcPr>
            <w:tcW w:w="1173" w:type="pct"/>
            <w:vAlign w:val="center"/>
          </w:tcPr>
          <w:p w14:paraId="1105F38C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各中小学管理团队</w:t>
            </w:r>
          </w:p>
        </w:tc>
        <w:tc>
          <w:tcPr>
            <w:tcW w:w="1228" w:type="pct"/>
            <w:vAlign w:val="center"/>
          </w:tcPr>
          <w:p w14:paraId="780DB7FE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呈现系统性变革路径</w:t>
            </w:r>
          </w:p>
        </w:tc>
        <w:tc>
          <w:tcPr>
            <w:tcW w:w="1479" w:type="pct"/>
            <w:vAlign w:val="center"/>
          </w:tcPr>
          <w:p w14:paraId="278A3AA0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校本研修规划、整体改革报告、体系建设案例</w:t>
            </w:r>
          </w:p>
        </w:tc>
      </w:tr>
    </w:tbl>
    <w:p w14:paraId="746C5F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要求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九所校本研修示范校申报“组织研修类”案例数量不少于1个，其他类不超过3个；鼓励其他学校根据实际情况申报。确保案例质量，宁缺毋滥。</w:t>
      </w:r>
    </w:p>
    <w:p w14:paraId="2AF701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国标黑体" w:hAnsi="国标黑体" w:eastAsia="国标黑体" w:cs="国标黑体"/>
          <w:sz w:val="32"/>
          <w:szCs w:val="32"/>
        </w:rPr>
      </w:pPr>
      <w:r>
        <w:rPr>
          <w:rFonts w:hint="eastAsia" w:ascii="国标黑体" w:hAnsi="国标黑体" w:eastAsia="国标黑体" w:cs="国标黑体"/>
          <w:sz w:val="32"/>
          <w:szCs w:val="32"/>
          <w:lang w:eastAsia="zh-CN"/>
        </w:rPr>
        <w:t>二</w:t>
      </w:r>
      <w:r>
        <w:rPr>
          <w:rFonts w:hint="eastAsia" w:ascii="国标黑体" w:hAnsi="国标黑体" w:eastAsia="国标黑体" w:cs="国标黑体"/>
          <w:sz w:val="32"/>
          <w:szCs w:val="32"/>
        </w:rPr>
        <w:t>、案例标准与撰写框架</w:t>
      </w:r>
    </w:p>
    <w:p w14:paraId="73AA82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9" w:firstLineChars="177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（一）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组织研修案例</w:t>
      </w:r>
    </w:p>
    <w:p w14:paraId="5009CD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以学校为整体视角，系统呈现学校层面围绕“三层六步”主题式校本研修所进行的顶层设计、机制创新、系统推进与整体变革，提炼具有校本特色、可复制推广的学校研修范式。</w:t>
      </w:r>
    </w:p>
    <w:p w14:paraId="27EC71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9" w:firstLineChars="177"/>
        <w:textAlignment w:val="auto"/>
        <w:rPr>
          <w:rFonts w:hint="eastAsia" w:ascii="方正仿宋_GB18030" w:hAnsi="方正仿宋_GB18030" w:eastAsia="方正仿宋_GB18030" w:cs="方正仿宋_GB18030"/>
          <w:b/>
          <w:bCs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b/>
          <w:bCs/>
          <w:sz w:val="32"/>
          <w:szCs w:val="32"/>
        </w:rPr>
        <w:t>撰写框架</w:t>
      </w:r>
    </w:p>
    <w:p w14:paraId="145064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1.标题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：体现学校研修特色与核心主张（如：《从“活动化”到“课程化”：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XX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小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学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“三层六步”校本研修2.0版系统建构与实践》）</w:t>
      </w:r>
    </w:p>
    <w:p w14:paraId="7A156B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2.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学校研修画像（500-800字）</w:t>
      </w:r>
    </w:p>
    <w:p w14:paraId="15C19C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①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学校基本情况与校本研修发展脉络</w:t>
      </w:r>
    </w:p>
    <w:p w14:paraId="319B99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②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本轮校本研修变革的核心理念与目标定位</w:t>
      </w:r>
    </w:p>
    <w:p w14:paraId="4D6A64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③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学校研修文化的核心主张</w:t>
      </w:r>
    </w:p>
    <w:p w14:paraId="1C3E4E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3.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问题诊断与顶层设计（800-1000字）</w:t>
      </w:r>
    </w:p>
    <w:p w14:paraId="7D90FC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①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系统分析学校校本研修存在的主要问题与深层症结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。</w:t>
      </w:r>
    </w:p>
    <w:p w14:paraId="139F56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②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整体规划：研修愿景、中长期目标、年度推进主题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。</w:t>
      </w:r>
    </w:p>
    <w:p w14:paraId="2A7C3B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③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体系建构：如何将“三层六步”转化为学校落地的操作框架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。</w:t>
      </w:r>
    </w:p>
    <w:p w14:paraId="089A09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④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三类研修（组织、团队、个体）的协同设计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。</w:t>
      </w:r>
    </w:p>
    <w:p w14:paraId="42B9FA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4.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系统实施与机制创新（1200-1500字）</w:t>
      </w:r>
    </w:p>
    <w:p w14:paraId="16AA54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①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制度建设：管理制度、评价机制、激励保障、成果推广机制的创新做法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。</w:t>
      </w:r>
    </w:p>
    <w:p w14:paraId="470DAE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②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路径创新：研修流程再造、研修方式创新、研修资源整合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。</w:t>
      </w:r>
    </w:p>
    <w:p w14:paraId="3F1F11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③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关键突破：在破解共性难题、培育研修文化、提升研修品质等方面的典型举措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。</w:t>
      </w:r>
    </w:p>
    <w:p w14:paraId="780389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④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典型案例：可穿插1-2个团队或教师研修的微案例，呈现学校变革的落地效果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。</w:t>
      </w:r>
    </w:p>
    <w:p w14:paraId="536512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5.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实施成效与反思展望（500-800字）</w:t>
      </w:r>
    </w:p>
    <w:p w14:paraId="4B4689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①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学校教师队伍发展、教学质量变化、研修生态改善</w:t>
      </w:r>
    </w:p>
    <w:p w14:paraId="581323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②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形成的校本特色与可推广经验</w:t>
      </w:r>
    </w:p>
    <w:p w14:paraId="63578A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③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当前仍存在的挑战与后续深化方向</w:t>
      </w:r>
    </w:p>
    <w:p w14:paraId="393F9A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6.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附件支撑（另册）</w:t>
      </w:r>
    </w:p>
    <w:p w14:paraId="55E18F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学校校本研修规划/方案、管理制度汇编、评价量表、成果集目录等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。</w:t>
      </w:r>
    </w:p>
    <w:p w14:paraId="14BC72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关键特质：系统性、结构性、创新性、可复制性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。</w:t>
      </w:r>
    </w:p>
    <w:p w14:paraId="08980C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篇幅：3000—5000字</w:t>
      </w:r>
    </w:p>
    <w:p w14:paraId="1683F9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9" w:firstLineChars="177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（二）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团队研修案例</w:t>
      </w:r>
    </w:p>
    <w:p w14:paraId="4768A8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以教研组长、备课组长、名师工作室主持人、校本研修指导教师等管理者为视角，聚焦在组织、推进、指导校本研修过程中的关键决策、创新做法与管理智慧，提炼具有一般性、可迁移的管理经验。</w:t>
      </w:r>
    </w:p>
    <w:p w14:paraId="15F3B5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9" w:firstLineChars="177"/>
        <w:textAlignment w:val="auto"/>
        <w:rPr>
          <w:rFonts w:hint="eastAsia" w:ascii="方正仿宋_GB18030" w:hAnsi="方正仿宋_GB18030" w:eastAsia="方正仿宋_GB18030" w:cs="方正仿宋_GB18030"/>
          <w:b/>
          <w:bCs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b/>
          <w:bCs/>
          <w:sz w:val="32"/>
          <w:szCs w:val="32"/>
        </w:rPr>
        <w:t>撰写框架：</w:t>
      </w:r>
    </w:p>
    <w:p w14:paraId="5C84B5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1.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标题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体现核心管理问题或创新做法（如：《破解“研而不深”：以“三阶追问法”提升组内策略研磨质量的实践》）</w:t>
      </w:r>
    </w:p>
    <w:p w14:paraId="07D345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val="en-US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2.摘要（300-500字）：</w:t>
      </w:r>
    </w:p>
    <w:p w14:paraId="575A08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高度凝练本案例的核心内容、创新点与推广价值</w:t>
      </w:r>
    </w:p>
    <w:p w14:paraId="1DFC44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3.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背景与问题（400-600字）</w:t>
      </w:r>
    </w:p>
    <w:p w14:paraId="2668A8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①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描述本团队（工作室、片区）校本研修的初始状态</w:t>
      </w:r>
    </w:p>
    <w:p w14:paraId="48227F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②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明确管理层面遇到的核心困惑、阻点或瓶颈（如：参与度低、研修浅表化、成果转化难等）</w:t>
      </w:r>
    </w:p>
    <w:p w14:paraId="454F5A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③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分析问题成因，说明解决问题的紧迫性与价值</w:t>
      </w:r>
    </w:p>
    <w:p w14:paraId="656138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4.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过程与做法（1000-1500字）</w:t>
      </w:r>
    </w:p>
    <w:p w14:paraId="5AD891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①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详细描述管理改进的思路、具体举措与实施过程</w:t>
      </w:r>
    </w:p>
    <w:p w14:paraId="241F87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②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突出关键节点的决策依据、创新做法、调整优化</w:t>
      </w:r>
    </w:p>
    <w:p w14:paraId="7E47E7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③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体现“三层六步”在管理层面的落地转化</w:t>
      </w:r>
    </w:p>
    <w:p w14:paraId="015FC9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④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可结合制度文本、活动记录、评价工具等佐证</w:t>
      </w:r>
    </w:p>
    <w:p w14:paraId="59FA0D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5.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方法与学理（400-600字）</w:t>
      </w:r>
    </w:p>
    <w:p w14:paraId="5DB490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①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概括本案例的核心管理方法、操作模型或实施路径</w:t>
      </w:r>
    </w:p>
    <w:p w14:paraId="465108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②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结合相关理论（如学习型组织、教师专业发展规律、研修共同体建设等）进行学理阐释</w:t>
      </w:r>
    </w:p>
    <w:p w14:paraId="15C97B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③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说明该方法的适用条件与注意事项</w:t>
      </w:r>
    </w:p>
    <w:p w14:paraId="36BC6D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6.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效果与反思（300-500字）</w:t>
      </w:r>
    </w:p>
    <w:p w14:paraId="3292B0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①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呈现管理改进带来的团队研修文化、教师成长、教学质量的真实变化</w:t>
      </w:r>
    </w:p>
    <w:p w14:paraId="7E5D82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②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反思存在的问题、待深化的环节</w:t>
      </w:r>
    </w:p>
    <w:p w14:paraId="1178A7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③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提出下一步改进方向与推广建议</w:t>
      </w:r>
    </w:p>
    <w:p w14:paraId="743783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关键特质：问题聚焦、过程清晰、方法可学、学理支撑</w:t>
      </w:r>
    </w:p>
    <w:p w14:paraId="1AA607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篇幅：2000—4000字</w:t>
      </w:r>
    </w:p>
    <w:p w14:paraId="159CB5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9" w:firstLineChars="177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（三）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个人研修案例</w:t>
      </w:r>
    </w:p>
    <w:p w14:paraId="06A7FA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以教师个体为视角，通过讲述真实、鲜活的研修故事，呈现个人在主题式校本研修中的学习历程、实践突破与专业成长，提炼具有普适性、可借鉴的成长规律。</w:t>
      </w:r>
    </w:p>
    <w:p w14:paraId="1443EA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9" w:firstLineChars="177"/>
        <w:textAlignment w:val="auto"/>
        <w:rPr>
          <w:rFonts w:hint="eastAsia" w:ascii="方正仿宋_GB18030" w:hAnsi="方正仿宋_GB18030" w:eastAsia="方正仿宋_GB18030" w:cs="方正仿宋_GB18030"/>
          <w:b/>
          <w:bCs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b/>
          <w:bCs/>
          <w:sz w:val="32"/>
          <w:szCs w:val="32"/>
        </w:rPr>
        <w:t>撰写框架：</w:t>
      </w:r>
    </w:p>
    <w:p w14:paraId="1C22C8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1.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标题：精准形象，体现核心立意（如：《从“旁观者”到“主研人”——我的“三层六步”研修蜕变记》）</w:t>
      </w:r>
    </w:p>
    <w:p w14:paraId="488F5F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2.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引言：故事缘起（300字左右）</w:t>
      </w:r>
    </w:p>
    <w:p w14:paraId="03C2C3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①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交代个人教学背景、专业发展困惑</w:t>
      </w:r>
    </w:p>
    <w:p w14:paraId="758CE2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②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明确本研修周期的核心问题与研修主题</w:t>
      </w:r>
    </w:p>
    <w:p w14:paraId="5B94E1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③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说明为何选择该研修主题、期待解决什么问题</w:t>
      </w:r>
    </w:p>
    <w:p w14:paraId="7C3B63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3.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过程：研修历程与关键事件（1500-2000字）</w:t>
      </w:r>
    </w:p>
    <w:p w14:paraId="7FF13A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①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按照“三层六步”逻辑，呈现个人研修的关键节点与典型事件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。</w:t>
      </w:r>
    </w:p>
    <w:p w14:paraId="5BB60B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②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突出“学习—实践—反思—提升”的循环过程，捕捉困惑、调整、顿悟等真实细节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。</w:t>
      </w:r>
    </w:p>
    <w:p w14:paraId="032F72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③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可穿插关键课例片段、同伴互助场景、反思日志摘录等，增强情境性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。</w:t>
      </w:r>
    </w:p>
    <w:p w14:paraId="467B34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4.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结果：成长成效与价值（500-800字）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。</w:t>
      </w:r>
    </w:p>
    <w:p w14:paraId="31B04F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①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客观呈现个人在课堂教学、科研能力、学生成长等方面的具体变化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。</w:t>
      </w:r>
    </w:p>
    <w:p w14:paraId="106822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②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可用数据、作品、获奖、学生反馈等佐证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。</w:t>
      </w:r>
    </w:p>
    <w:p w14:paraId="125E63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③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提炼个人总结出的可迁移策略或方法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。</w:t>
      </w:r>
    </w:p>
    <w:p w14:paraId="2ACDB7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5.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反思：规律探寻与后续方向（300-500字）</w:t>
      </w:r>
    </w:p>
    <w:p w14:paraId="7448F0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①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深刻反思研修过程中的得与失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。</w:t>
      </w:r>
    </w:p>
    <w:p w14:paraId="084825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②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提炼具有普适性的成长规律或研修启示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。</w:t>
      </w:r>
    </w:p>
    <w:p w14:paraId="05B5C3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③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明确下一阶段专业发展方向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。</w:t>
      </w:r>
    </w:p>
    <w:p w14:paraId="4B0B8F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关键特征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：情境性、真实性、问题导向性、反思性、成长性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。</w:t>
      </w:r>
    </w:p>
    <w:p w14:paraId="3535FB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篇幅：2000—4000字</w:t>
      </w:r>
    </w:p>
    <w:p w14:paraId="7A7653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国标黑体" w:hAnsi="国标黑体" w:eastAsia="国标黑体" w:cs="国标黑体"/>
          <w:sz w:val="32"/>
          <w:szCs w:val="32"/>
        </w:rPr>
      </w:pPr>
      <w:r>
        <w:rPr>
          <w:rFonts w:hint="eastAsia" w:ascii="国标黑体" w:hAnsi="国标黑体" w:eastAsia="国标黑体" w:cs="国标黑体"/>
          <w:sz w:val="32"/>
          <w:szCs w:val="32"/>
          <w:lang w:eastAsia="zh-CN"/>
        </w:rPr>
        <w:t>三</w:t>
      </w:r>
      <w:r>
        <w:rPr>
          <w:rFonts w:hint="eastAsia" w:ascii="国标黑体" w:hAnsi="国标黑体" w:eastAsia="国标黑体" w:cs="国标黑体"/>
          <w:sz w:val="32"/>
          <w:szCs w:val="32"/>
        </w:rPr>
        <w:t>、申报材料与格式规范</w:t>
      </w:r>
    </w:p>
    <w:p w14:paraId="431E17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9" w:firstLineChars="177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（一）申报材料构成</w:t>
      </w:r>
    </w:p>
    <w:p w14:paraId="1BDCEB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1.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《贺兰县校本研修精品案例申报表》（见附件，每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个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案例一份）</w:t>
      </w:r>
    </w:p>
    <w:p w14:paraId="55868B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2.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案例文本（严格按照三类框架撰写，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w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ord文档格式）</w:t>
      </w:r>
    </w:p>
    <w:p w14:paraId="2C30D6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3.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佐证材料（与案例密切相关的规划、制度、记录、照片、课例视频、成果证书等，电子版打包，纸质版装订）</w:t>
      </w:r>
    </w:p>
    <w:p w14:paraId="0BCE50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9" w:firstLineChars="177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（二）格式规范</w:t>
      </w:r>
    </w:p>
    <w:p w14:paraId="00D377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1.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纸张：A4，纵向</w:t>
      </w:r>
    </w:p>
    <w:p w14:paraId="593EDF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2.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页边距：上下2.54cm，左右3.18cm</w:t>
      </w:r>
    </w:p>
    <w:p w14:paraId="703202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3.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标题：方正公文小标宋，二号，加粗，居中</w:t>
      </w:r>
    </w:p>
    <w:p w14:paraId="5E3991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4.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一级标题：黑体，三号</w:t>
      </w:r>
    </w:p>
    <w:p w14:paraId="639978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5.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二级标题：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楷体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，三号，加粗</w:t>
      </w:r>
    </w:p>
    <w:p w14:paraId="47218F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6.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三级标题：仿宋，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三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号，加粗</w:t>
      </w:r>
    </w:p>
    <w:p w14:paraId="580FF9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7.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正文：仿宋，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三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号</w:t>
      </w:r>
    </w:p>
    <w:p w14:paraId="3330EF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default" w:ascii="方正仿宋_GB18030" w:hAnsi="方正仿宋_GB18030" w:eastAsia="方正仿宋_GB18030" w:cs="方正仿宋_GB18030"/>
          <w:sz w:val="32"/>
          <w:szCs w:val="32"/>
          <w:lang w:val="en-US"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8.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行距：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固定值28磅</w:t>
      </w:r>
    </w:p>
    <w:p w14:paraId="5B842D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9.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序号规范：一、 （一） 1. （1）</w:t>
      </w:r>
    </w:p>
    <w:p w14:paraId="6ECDF0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10.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页码：页面底端居中</w:t>
      </w:r>
    </w:p>
    <w:p w14:paraId="315887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9" w:firstLineChars="177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（三）命名规范</w:t>
      </w:r>
    </w:p>
    <w:p w14:paraId="4D76DF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1.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电子版文件夹：学校全称+案例类型+案例名称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。</w:t>
      </w:r>
    </w:p>
    <w:p w14:paraId="21FD60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2.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邮件主题：XX学校+校本研修优秀案例申报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。</w:t>
      </w:r>
    </w:p>
    <w:p w14:paraId="78B362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3.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附件命名：与文件夹名称一致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。</w:t>
      </w:r>
    </w:p>
    <w:p w14:paraId="3C2B47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9" w:firstLineChars="177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（四）报送要求</w:t>
      </w:r>
    </w:p>
    <w:p w14:paraId="42B710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1.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申报方式：学校集中申报，履行初审职责，择优推荐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。</w:t>
      </w:r>
    </w:p>
    <w:p w14:paraId="4B3FD8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2.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纸质材料：一式两份，按“申报表—案例文本—佐证材料”顺序装订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，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报送至贺兰县教学研究室301室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。</w:t>
      </w:r>
    </w:p>
    <w:p w14:paraId="406810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3.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电子材料：确保清晰、完整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，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发送至邮箱hlxjxyjs@163.com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。</w:t>
      </w:r>
    </w:p>
    <w:p w14:paraId="424929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4.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截止时间：2026年3月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11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日</w:t>
      </w:r>
    </w:p>
    <w:p w14:paraId="68B34A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default" w:ascii="方正仿宋_GB18030" w:hAnsi="方正仿宋_GB18030" w:eastAsia="方正仿宋_GB18030" w:cs="方正仿宋_GB18030"/>
          <w:sz w:val="32"/>
          <w:szCs w:val="32"/>
          <w:lang w:val="en-US"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5.联系方式：李娟  高亚妮  8066882</w:t>
      </w:r>
    </w:p>
    <w:p w14:paraId="2ECDBE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国标黑体" w:hAnsi="国标黑体" w:eastAsia="国标黑体" w:cs="国标黑体"/>
          <w:sz w:val="32"/>
          <w:szCs w:val="32"/>
        </w:rPr>
      </w:pPr>
      <w:r>
        <w:rPr>
          <w:rFonts w:hint="eastAsia" w:ascii="国标黑体" w:hAnsi="国标黑体" w:eastAsia="国标黑体" w:cs="国标黑体"/>
          <w:sz w:val="32"/>
          <w:szCs w:val="32"/>
          <w:lang w:val="en-US" w:eastAsia="zh-CN"/>
        </w:rPr>
        <w:t>四</w:t>
      </w:r>
      <w:r>
        <w:rPr>
          <w:rFonts w:hint="eastAsia" w:ascii="国标黑体" w:hAnsi="国标黑体" w:eastAsia="国标黑体" w:cs="国标黑体"/>
          <w:sz w:val="32"/>
          <w:szCs w:val="32"/>
        </w:rPr>
        <w:t>、奖项设置与成果应用</w:t>
      </w:r>
    </w:p>
    <w:p w14:paraId="65A1B8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9" w:firstLineChars="177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（一）奖项设置</w:t>
      </w:r>
    </w:p>
    <w:p w14:paraId="0BEC2A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1.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按三类案例分别设一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、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二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等奖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，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颁发荣誉证书，予以全县通报表扬。</w:t>
      </w:r>
    </w:p>
    <w:p w14:paraId="746A9A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2.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对组织工作突出、案例质量高的学校授予“校本研修优秀组织单位”称号。</w:t>
      </w:r>
    </w:p>
    <w:p w14:paraId="46BBC8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9" w:firstLineChars="177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（二）成果应用</w:t>
      </w:r>
    </w:p>
    <w:p w14:paraId="4FDED7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1.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汇编成册：优秀案例统一汇编为《贺兰县2026年主题校本研修优秀案例集》，印发全县各学校。</w:t>
      </w:r>
    </w:p>
    <w:p w14:paraId="4508B5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2.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平台展示：在贺兰县教育体育局官网、公众号开设专栏，分期推送精品案例。</w:t>
      </w:r>
    </w:p>
    <w:p w14:paraId="6B9624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3.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研讨交流：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优秀案例邀请专家再次打磨后在全县校本研修培训会上做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专题交流。</w:t>
      </w:r>
    </w:p>
    <w:p w14:paraId="21D65F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4.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示范引领：入选案例的学校和个人列为县级校本研修示范标杆，优先推荐参与区市级及以上研修交流、培训、表彰活动。</w:t>
      </w:r>
    </w:p>
    <w:p w14:paraId="77C86B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5.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资源入库：优秀案例纳入县级校本研修资源库，作为县域教师培训、校本研修指导的参考资源。</w:t>
      </w:r>
    </w:p>
    <w:p w14:paraId="397DBD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国标黑体" w:hAnsi="国标黑体" w:eastAsia="国标黑体" w:cs="国标黑体"/>
          <w:sz w:val="32"/>
          <w:szCs w:val="32"/>
          <w:lang w:val="en-US" w:eastAsia="zh-CN"/>
        </w:rPr>
      </w:pPr>
      <w:r>
        <w:rPr>
          <w:rFonts w:hint="eastAsia" w:ascii="国标黑体" w:hAnsi="国标黑体" w:eastAsia="国标黑体" w:cs="国标黑体"/>
          <w:sz w:val="32"/>
          <w:szCs w:val="32"/>
          <w:lang w:val="en-US" w:eastAsia="zh-CN"/>
        </w:rPr>
        <w:t>五、工作要求</w:t>
      </w:r>
    </w:p>
    <w:p w14:paraId="78CCEB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各学校要充分认识本次案例评选的重要意义，校长负总责，教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学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副校长（教务主任）具体落实，确保申报工作有序推进。所有申报案例必须源于真实的校本研修实践，严禁抄袭、杜撰、拼凑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，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学校要严格履行初审责任，鼓励学校组织专题培训、一对一指导，严格按照通知要求整理材料，确保格式规范、内容完整、报送及时。逾期未报、材料不全或格式不符者，视为自动放弃申报资格。</w:t>
      </w:r>
    </w:p>
    <w:p w14:paraId="52AD6C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 xml:space="preserve">     </w:t>
      </w:r>
    </w:p>
    <w:p w14:paraId="51A566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default" w:ascii="方正仿宋_GB18030" w:hAnsi="方正仿宋_GB18030" w:eastAsia="方正仿宋_GB18030" w:cs="方正仿宋_GB18030"/>
          <w:sz w:val="32"/>
          <w:szCs w:val="32"/>
          <w:lang w:val="en-US"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 xml:space="preserve">    附表：贺兰县主题式校本研修优秀案例申报表</w:t>
      </w:r>
    </w:p>
    <w:p w14:paraId="7CC458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</w:pPr>
    </w:p>
    <w:p w14:paraId="1AD9B7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</w:pPr>
    </w:p>
    <w:p w14:paraId="006329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</w:pPr>
    </w:p>
    <w:p w14:paraId="5FBD3D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</w:pPr>
    </w:p>
    <w:p w14:paraId="01F91D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</w:pPr>
    </w:p>
    <w:p w14:paraId="0A6998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</w:pPr>
    </w:p>
    <w:p w14:paraId="6D8835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</w:pPr>
    </w:p>
    <w:p w14:paraId="560EE6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</w:pPr>
    </w:p>
    <w:p w14:paraId="36BB43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</w:pPr>
    </w:p>
    <w:p w14:paraId="2F668A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</w:pPr>
    </w:p>
    <w:p w14:paraId="1A1598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</w:pPr>
    </w:p>
    <w:p w14:paraId="5CB623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</w:pPr>
    </w:p>
    <w:p w14:paraId="024F38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</w:pPr>
    </w:p>
    <w:p w14:paraId="3AD971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</w:pPr>
    </w:p>
    <w:p w14:paraId="730CF9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</w:pPr>
    </w:p>
    <w:p w14:paraId="001149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</w:pPr>
    </w:p>
    <w:p w14:paraId="0AD4D3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</w:pPr>
    </w:p>
    <w:p w14:paraId="7BEB75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</w:pPr>
    </w:p>
    <w:p w14:paraId="6920A1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6" w:firstLineChars="177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附表：</w:t>
      </w:r>
    </w:p>
    <w:p w14:paraId="4EA2E3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default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36"/>
          <w:szCs w:val="36"/>
          <w:lang w:val="en-US" w:eastAsia="zh-CN"/>
        </w:rPr>
        <w:t>贺兰县主题式校本研修优秀案例申报表</w:t>
      </w:r>
    </w:p>
    <w:tbl>
      <w:tblPr>
        <w:tblStyle w:val="3"/>
        <w:tblW w:w="84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780"/>
        <w:gridCol w:w="2679"/>
        <w:gridCol w:w="1636"/>
        <w:gridCol w:w="2350"/>
      </w:tblGrid>
      <w:tr w14:paraId="1606D0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25" w:hRule="atLeast"/>
          <w:jc w:val="center"/>
        </w:trPr>
        <w:tc>
          <w:tcPr>
            <w:tcW w:w="1780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33AFA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top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lang w:val="en-US" w:eastAsia="zh-CN" w:bidi="ar"/>
              </w:rPr>
              <w:t>申报单位</w:t>
            </w:r>
          </w:p>
        </w:tc>
        <w:tc>
          <w:tcPr>
            <w:tcW w:w="267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13524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top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63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A91BD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top"/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lang w:val="en-US" w:eastAsia="zh-CN" w:bidi="ar"/>
              </w:rPr>
              <w:t>申报人/</w:t>
            </w:r>
          </w:p>
          <w:p w14:paraId="1196FBD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top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lang w:val="en-US" w:eastAsia="zh-CN" w:bidi="ar"/>
              </w:rPr>
              <w:t>团队负责人</w:t>
            </w:r>
          </w:p>
        </w:tc>
        <w:tc>
          <w:tcPr>
            <w:tcW w:w="2350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80E9C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top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</w:tr>
      <w:tr w14:paraId="3EF2FF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2" w:hRule="atLeast"/>
          <w:jc w:val="center"/>
        </w:trPr>
        <w:tc>
          <w:tcPr>
            <w:tcW w:w="1780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7351F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top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lang w:val="en-US" w:eastAsia="zh-CN" w:bidi="ar"/>
              </w:rPr>
              <w:t>联系电话</w:t>
            </w:r>
          </w:p>
        </w:tc>
        <w:tc>
          <w:tcPr>
            <w:tcW w:w="267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B85E6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top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63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BEF2D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top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lang w:val="en-US" w:eastAsia="zh-CN" w:bidi="ar"/>
              </w:rPr>
              <w:t>申报日期</w:t>
            </w:r>
          </w:p>
        </w:tc>
        <w:tc>
          <w:tcPr>
            <w:tcW w:w="2350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AF58B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top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lang w:val="en-US" w:eastAsia="zh-CN" w:bidi="ar"/>
              </w:rPr>
              <w:t>年</w:t>
            </w: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lang w:val="en-US" w:eastAsia="zh-CN" w:bidi="ar"/>
              </w:rPr>
              <w:t>月  日</w:t>
            </w:r>
          </w:p>
        </w:tc>
      </w:tr>
      <w:tr w14:paraId="42A3F8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0" w:hRule="atLeast"/>
          <w:jc w:val="center"/>
        </w:trPr>
        <w:tc>
          <w:tcPr>
            <w:tcW w:w="1780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E9901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top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lang w:val="en-US" w:eastAsia="zh-CN" w:bidi="ar"/>
              </w:rPr>
              <w:t>案例名称</w:t>
            </w:r>
          </w:p>
        </w:tc>
        <w:tc>
          <w:tcPr>
            <w:tcW w:w="6665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0CAB3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top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</w:tr>
      <w:tr w14:paraId="16E174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00" w:hRule="atLeast"/>
          <w:jc w:val="center"/>
        </w:trPr>
        <w:tc>
          <w:tcPr>
            <w:tcW w:w="1780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D9679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top"/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lang w:val="en-US" w:eastAsia="zh-CN" w:bidi="ar"/>
              </w:rPr>
              <w:t>案例类型</w:t>
            </w:r>
          </w:p>
          <w:p w14:paraId="50976E9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top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lang w:val="en-US" w:eastAsia="zh-CN" w:bidi="ar"/>
              </w:rPr>
              <w:t>（单选）</w:t>
            </w:r>
          </w:p>
        </w:tc>
        <w:tc>
          <w:tcPr>
            <w:tcW w:w="6665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BC0F2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left"/>
              <w:textAlignment w:val="top"/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lang w:val="en-US" w:eastAsia="zh-CN" w:bidi="ar"/>
              </w:rPr>
              <w:t xml:space="preserve">□ 组织研修类 </w:t>
            </w:r>
          </w:p>
          <w:p w14:paraId="0532696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left"/>
              <w:textAlignment w:val="top"/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lang w:val="en-US" w:eastAsia="zh-CN" w:bidi="ar"/>
              </w:rPr>
              <w:t>□ 团队研修类（教研组/备课组/名师工作室等）</w:t>
            </w:r>
          </w:p>
          <w:p w14:paraId="5B74408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240" w:firstLineChars="100"/>
              <w:jc w:val="left"/>
              <w:textAlignment w:val="top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lang w:val="en-US" w:eastAsia="zh-CN" w:bidi="ar"/>
              </w:rPr>
              <w:t xml:space="preserve">  □ 个体研修类</w:t>
            </w:r>
          </w:p>
        </w:tc>
      </w:tr>
      <w:tr w14:paraId="5805A7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  <w:jc w:val="center"/>
        </w:trPr>
        <w:tc>
          <w:tcPr>
            <w:tcW w:w="1780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3C7DF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top"/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lang w:val="en-US" w:eastAsia="zh-CN" w:bidi="ar"/>
              </w:rPr>
              <w:t>参与人员</w:t>
            </w:r>
          </w:p>
        </w:tc>
        <w:tc>
          <w:tcPr>
            <w:tcW w:w="6665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256E1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top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</w:tr>
      <w:tr w14:paraId="3BF669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60" w:hRule="atLeast"/>
          <w:jc w:val="center"/>
        </w:trPr>
        <w:tc>
          <w:tcPr>
            <w:tcW w:w="1780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8B556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top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lang w:val="en-US" w:eastAsia="zh-CN" w:bidi="ar"/>
              </w:rPr>
              <w:t>研修周期</w:t>
            </w:r>
          </w:p>
        </w:tc>
        <w:tc>
          <w:tcPr>
            <w:tcW w:w="267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1CAEB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top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lang w:val="en-US" w:eastAsia="zh-CN" w:bidi="ar"/>
              </w:rPr>
              <w:t>年  月至  年  月</w:t>
            </w:r>
          </w:p>
        </w:tc>
        <w:tc>
          <w:tcPr>
            <w:tcW w:w="163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DB7F2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240" w:firstLineChars="100"/>
              <w:jc w:val="center"/>
              <w:textAlignment w:val="top"/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lang w:val="en-US" w:eastAsia="zh-CN" w:bidi="ar"/>
              </w:rPr>
              <w:t>适用学段/学科</w:t>
            </w:r>
          </w:p>
        </w:tc>
        <w:tc>
          <w:tcPr>
            <w:tcW w:w="2350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F541B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top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</w:tr>
      <w:tr w14:paraId="76315B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88" w:hRule="atLeast"/>
          <w:jc w:val="center"/>
        </w:trPr>
        <w:tc>
          <w:tcPr>
            <w:tcW w:w="1780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F8DC7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top"/>
              <w:rPr>
                <w:rFonts w:hint="default" w:ascii="方正仿宋_GB2312" w:hAnsi="方正仿宋_GB2312" w:eastAsia="方正仿宋_GB2312" w:cs="方正仿宋_GB2312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lang w:val="en-US" w:eastAsia="zh-CN" w:bidi="ar"/>
              </w:rPr>
              <w:t>案例概要</w:t>
            </w:r>
          </w:p>
        </w:tc>
        <w:tc>
          <w:tcPr>
            <w:tcW w:w="6665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D055C4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top"/>
              <w:rPr>
                <w:rFonts w:hint="eastAsia" w:ascii="方正仿宋_GB18030" w:hAnsi="方正仿宋_GB18030" w:eastAsia="方正仿宋_GB18030" w:cs="方正仿宋_GB18030"/>
                <w:sz w:val="24"/>
                <w:szCs w:val="24"/>
              </w:rPr>
            </w:pPr>
            <w:r>
              <w:rPr>
                <w:rFonts w:hint="eastAsia" w:ascii="方正仿宋_GB18030" w:hAnsi="方正仿宋_GB18030" w:eastAsia="方正仿宋_GB18030" w:cs="方正仿宋_GB18030"/>
                <w:sz w:val="24"/>
                <w:szCs w:val="24"/>
              </w:rPr>
              <w:t>（500字以内，概述研修背景、核心问题、主要做法、创新点、成效价值）</w:t>
            </w:r>
          </w:p>
          <w:p w14:paraId="7F3A1CC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top"/>
              <w:rPr>
                <w:rFonts w:hint="eastAsia" w:ascii="方正仿宋_GB18030" w:hAnsi="方正仿宋_GB18030" w:eastAsia="方正仿宋_GB18030" w:cs="方正仿宋_GB18030"/>
                <w:sz w:val="24"/>
                <w:szCs w:val="24"/>
              </w:rPr>
            </w:pPr>
          </w:p>
          <w:p w14:paraId="28ED853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top"/>
              <w:rPr>
                <w:rFonts w:hint="eastAsia" w:ascii="方正仿宋_GB18030" w:hAnsi="方正仿宋_GB18030" w:eastAsia="方正仿宋_GB18030" w:cs="方正仿宋_GB18030"/>
                <w:sz w:val="24"/>
                <w:szCs w:val="24"/>
              </w:rPr>
            </w:pPr>
          </w:p>
          <w:p w14:paraId="1D41B5F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top"/>
              <w:rPr>
                <w:rFonts w:hint="eastAsia" w:ascii="方正仿宋_GB18030" w:hAnsi="方正仿宋_GB18030" w:eastAsia="方正仿宋_GB18030" w:cs="方正仿宋_GB18030"/>
                <w:sz w:val="24"/>
                <w:szCs w:val="24"/>
              </w:rPr>
            </w:pPr>
          </w:p>
          <w:p w14:paraId="6A821B7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top"/>
              <w:rPr>
                <w:rFonts w:hint="eastAsia" w:ascii="方正仿宋_GB18030" w:hAnsi="方正仿宋_GB18030" w:eastAsia="方正仿宋_GB18030" w:cs="方正仿宋_GB18030"/>
                <w:sz w:val="24"/>
                <w:szCs w:val="24"/>
              </w:rPr>
            </w:pPr>
          </w:p>
          <w:p w14:paraId="787E983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top"/>
              <w:rPr>
                <w:rFonts w:hint="eastAsia" w:ascii="方正仿宋_GB18030" w:hAnsi="方正仿宋_GB18030" w:eastAsia="方正仿宋_GB18030" w:cs="方正仿宋_GB18030"/>
                <w:sz w:val="24"/>
                <w:szCs w:val="24"/>
              </w:rPr>
            </w:pPr>
          </w:p>
          <w:p w14:paraId="2903D28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top"/>
              <w:rPr>
                <w:rFonts w:hint="eastAsia" w:ascii="方正仿宋_GB18030" w:hAnsi="方正仿宋_GB18030" w:eastAsia="方正仿宋_GB18030" w:cs="方正仿宋_GB18030"/>
                <w:sz w:val="24"/>
                <w:szCs w:val="24"/>
              </w:rPr>
            </w:pPr>
          </w:p>
          <w:p w14:paraId="6548803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top"/>
              <w:rPr>
                <w:rFonts w:hint="eastAsia" w:ascii="方正仿宋_GB18030" w:hAnsi="方正仿宋_GB18030" w:eastAsia="方正仿宋_GB18030" w:cs="方正仿宋_GB18030"/>
                <w:sz w:val="24"/>
                <w:szCs w:val="24"/>
              </w:rPr>
            </w:pPr>
          </w:p>
          <w:p w14:paraId="4571234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top"/>
              <w:rPr>
                <w:rFonts w:hint="eastAsia" w:ascii="方正仿宋_GB18030" w:hAnsi="方正仿宋_GB18030" w:eastAsia="方正仿宋_GB18030" w:cs="方正仿宋_GB18030"/>
                <w:sz w:val="24"/>
                <w:szCs w:val="24"/>
              </w:rPr>
            </w:pPr>
          </w:p>
          <w:p w14:paraId="4AC6279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top"/>
              <w:rPr>
                <w:rFonts w:hint="eastAsia" w:ascii="方正仿宋_GB18030" w:hAnsi="方正仿宋_GB18030" w:eastAsia="方正仿宋_GB18030" w:cs="方正仿宋_GB18030"/>
                <w:sz w:val="24"/>
                <w:szCs w:val="24"/>
              </w:rPr>
            </w:pPr>
          </w:p>
          <w:p w14:paraId="54998D1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top"/>
              <w:rPr>
                <w:rFonts w:hint="eastAsia" w:ascii="方正仿宋_GB18030" w:hAnsi="方正仿宋_GB18030" w:eastAsia="方正仿宋_GB18030" w:cs="方正仿宋_GB18030"/>
                <w:sz w:val="24"/>
                <w:szCs w:val="24"/>
              </w:rPr>
            </w:pPr>
          </w:p>
          <w:p w14:paraId="26315EB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top"/>
              <w:rPr>
                <w:rFonts w:hint="eastAsia" w:ascii="方正仿宋_GB18030" w:hAnsi="方正仿宋_GB18030" w:eastAsia="方正仿宋_GB18030" w:cs="方正仿宋_GB18030"/>
                <w:sz w:val="24"/>
                <w:szCs w:val="24"/>
              </w:rPr>
            </w:pPr>
          </w:p>
          <w:p w14:paraId="2FCE839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top"/>
              <w:rPr>
                <w:rFonts w:hint="eastAsia" w:ascii="方正仿宋_GB18030" w:hAnsi="方正仿宋_GB18030" w:eastAsia="方正仿宋_GB18030" w:cs="方正仿宋_GB18030"/>
                <w:sz w:val="24"/>
                <w:szCs w:val="24"/>
              </w:rPr>
            </w:pPr>
          </w:p>
          <w:p w14:paraId="3498128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top"/>
              <w:rPr>
                <w:rFonts w:hint="eastAsia" w:ascii="方正仿宋_GB18030" w:hAnsi="方正仿宋_GB18030" w:eastAsia="方正仿宋_GB18030" w:cs="方正仿宋_GB18030"/>
                <w:sz w:val="24"/>
                <w:szCs w:val="24"/>
              </w:rPr>
            </w:pPr>
          </w:p>
          <w:p w14:paraId="218C169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top"/>
              <w:rPr>
                <w:rFonts w:hint="eastAsia" w:ascii="方正仿宋_GB18030" w:hAnsi="方正仿宋_GB18030" w:eastAsia="方正仿宋_GB18030" w:cs="方正仿宋_GB18030"/>
                <w:sz w:val="24"/>
                <w:szCs w:val="24"/>
              </w:rPr>
            </w:pPr>
          </w:p>
          <w:p w14:paraId="1381867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top"/>
              <w:rPr>
                <w:rFonts w:hint="eastAsia" w:ascii="方正仿宋_GB18030" w:hAnsi="方正仿宋_GB18030" w:eastAsia="方正仿宋_GB18030" w:cs="方正仿宋_GB18030"/>
                <w:sz w:val="24"/>
                <w:szCs w:val="24"/>
              </w:rPr>
            </w:pPr>
          </w:p>
          <w:p w14:paraId="63560B3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top"/>
              <w:rPr>
                <w:rFonts w:hint="eastAsia" w:ascii="方正仿宋_GB18030" w:hAnsi="方正仿宋_GB18030" w:eastAsia="方正仿宋_GB18030" w:cs="方正仿宋_GB18030"/>
                <w:sz w:val="24"/>
                <w:szCs w:val="24"/>
              </w:rPr>
            </w:pPr>
          </w:p>
          <w:p w14:paraId="256D003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top"/>
              <w:rPr>
                <w:rFonts w:hint="eastAsia" w:ascii="方正仿宋_GB18030" w:hAnsi="方正仿宋_GB18030" w:eastAsia="方正仿宋_GB18030" w:cs="方正仿宋_GB18030"/>
                <w:sz w:val="24"/>
                <w:szCs w:val="24"/>
              </w:rPr>
            </w:pPr>
          </w:p>
          <w:p w14:paraId="132814A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top"/>
              <w:rPr>
                <w:rFonts w:hint="eastAsia" w:ascii="方正仿宋_GB18030" w:hAnsi="方正仿宋_GB18030" w:eastAsia="方正仿宋_GB18030" w:cs="方正仿宋_GB18030"/>
                <w:sz w:val="24"/>
                <w:szCs w:val="24"/>
              </w:rPr>
            </w:pPr>
          </w:p>
          <w:p w14:paraId="4093A61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top"/>
              <w:rPr>
                <w:rFonts w:hint="eastAsia" w:ascii="方正仿宋_GB18030" w:hAnsi="方正仿宋_GB18030" w:eastAsia="方正仿宋_GB18030" w:cs="方正仿宋_GB18030"/>
                <w:sz w:val="24"/>
                <w:szCs w:val="24"/>
              </w:rPr>
            </w:pPr>
          </w:p>
          <w:p w14:paraId="23B839B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top"/>
              <w:rPr>
                <w:rFonts w:hint="eastAsia" w:ascii="方正仿宋_GB18030" w:hAnsi="方正仿宋_GB18030" w:eastAsia="方正仿宋_GB18030" w:cs="方正仿宋_GB18030"/>
                <w:sz w:val="24"/>
                <w:szCs w:val="24"/>
              </w:rPr>
            </w:pPr>
          </w:p>
        </w:tc>
      </w:tr>
      <w:tr w14:paraId="74E21B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83" w:hRule="atLeast"/>
          <w:jc w:val="center"/>
        </w:trPr>
        <w:tc>
          <w:tcPr>
            <w:tcW w:w="1780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F1D84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top"/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lang w:val="en-US" w:eastAsia="zh-CN" w:bidi="ar"/>
              </w:rPr>
              <w:t>学校初审意见</w:t>
            </w:r>
          </w:p>
        </w:tc>
        <w:tc>
          <w:tcPr>
            <w:tcW w:w="6665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E2873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top"/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lang w:val="en-US" w:eastAsia="zh-CN" w:bidi="ar"/>
              </w:rPr>
            </w:pPr>
          </w:p>
          <w:p w14:paraId="4F83B57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top"/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lang w:val="en-US" w:eastAsia="zh-CN" w:bidi="ar"/>
              </w:rPr>
            </w:pPr>
          </w:p>
          <w:p w14:paraId="7B0E73D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top"/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lang w:val="en-US" w:eastAsia="zh-CN" w:bidi="ar"/>
              </w:rPr>
              <w:t xml:space="preserve">     </w:t>
            </w:r>
          </w:p>
          <w:p w14:paraId="772FCAD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top"/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lang w:val="en-US" w:eastAsia="zh-CN" w:bidi="ar"/>
              </w:rPr>
              <w:t xml:space="preserve">  负责人签字（盖章）:</w:t>
            </w:r>
          </w:p>
          <w:p w14:paraId="6CC7D84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top"/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lang w:val="en-US" w:eastAsia="zh-CN" w:bidi="ar"/>
              </w:rPr>
              <w:t xml:space="preserve">              </w:t>
            </w:r>
          </w:p>
          <w:p w14:paraId="42540F1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top"/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lang w:val="en-US" w:eastAsia="zh-CN" w:bidi="ar"/>
              </w:rPr>
              <w:t xml:space="preserve">                        年    月    日</w:t>
            </w:r>
          </w:p>
        </w:tc>
      </w:tr>
    </w:tbl>
    <w:p w14:paraId="25B87E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/>
        <w:jc w:val="left"/>
      </w:pPr>
    </w:p>
    <w:sectPr>
      <w:footerReference r:id="rId3" w:type="default"/>
      <w:pgSz w:w="11905" w:h="16840"/>
      <w:pgMar w:top="2098" w:right="1474" w:bottom="1984" w:left="1587" w:header="720" w:footer="720" w:gutter="0"/>
      <w:pgNumType w:fmt="decimal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国标宋体-超大字符集扩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公文小标宋">
    <w:altName w:val="方正小标宋简体"/>
    <w:panose1 w:val="02000500000000000000"/>
    <w:charset w:val="86"/>
    <w:family w:val="auto"/>
    <w:pitch w:val="default"/>
    <w:sig w:usb0="00000000" w:usb1="00000000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altName w:val="仿宋_GB2312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_GB2312">
    <w:altName w:val="方正仿宋_GBK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18030">
    <w:altName w:val="仿宋_GB2312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公文黑体">
    <w:altName w:val="方正黑体_GBK"/>
    <w:panose1 w:val="02000500000000000000"/>
    <w:charset w:val="86"/>
    <w:family w:val="auto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2312">
    <w:altName w:val="楷体_GB2312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宋体-超大字符集扩">
    <w:panose1 w:val="00000500000000000000"/>
    <w:charset w:val="86"/>
    <w:family w:val="auto"/>
    <w:pitch w:val="default"/>
    <w:sig w:usb0="00000001" w:usb1="08000000" w:usb2="00000000" w:usb3="00000000" w:csb0="00040000" w:csb1="00000000"/>
  </w:font>
  <w:font w:name="Nimbus Roman">
    <w:panose1 w:val="00000500000000000000"/>
    <w:charset w:val="00"/>
    <w:family w:val="auto"/>
    <w:pitch w:val="default"/>
    <w:sig w:usb0="00000287" w:usb1="00000800" w:usb2="00000000" w:usb3="00000000" w:csb0="6000009F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2AEDE1"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98F3914">
                          <w:pPr>
                            <w:pStyle w:val="2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398F3914">
                    <w:pPr>
                      <w:pStyle w:val="2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A4230E"/>
    <w:rsid w:val="1F7678D3"/>
    <w:rsid w:val="31927EE5"/>
    <w:rsid w:val="335D03C9"/>
    <w:rsid w:val="47C77DC4"/>
    <w:rsid w:val="55D19552"/>
    <w:rsid w:val="5DF66800"/>
    <w:rsid w:val="5FFB119B"/>
    <w:rsid w:val="6EB77304"/>
    <w:rsid w:val="711746CD"/>
    <w:rsid w:val="738B42B1"/>
    <w:rsid w:val="77847AF5"/>
    <w:rsid w:val="7F390F0A"/>
    <w:rsid w:val="BAFF5660"/>
    <w:rsid w:val="BE7994D6"/>
    <w:rsid w:val="BFF745BD"/>
    <w:rsid w:val="C7B736F1"/>
    <w:rsid w:val="D5CF49EB"/>
    <w:rsid w:val="DE9F2D6D"/>
    <w:rsid w:val="EB2E4308"/>
    <w:rsid w:val="EC3FAC44"/>
    <w:rsid w:val="EFF7E316"/>
    <w:rsid w:val="F2EF6516"/>
    <w:rsid w:val="FABA50E2"/>
    <w:rsid w:val="FC7F9CB0"/>
    <w:rsid w:val="FF4FD32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12</Pages>
  <Words>2789</Words>
  <Characters>2890</Characters>
  <TotalTime>3</TotalTime>
  <ScaleCrop>false</ScaleCrop>
  <LinksUpToDate>false</LinksUpToDate>
  <CharactersWithSpaces>2926</CharactersWithSpaces>
  <Application>WPS Office_12.8.2.21176_F1E327BC-269C-435d-A152-05C5408002CA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2026-02-04T14:51:00Z</dcterms:created>
  <dc:creator>Apache POI</dc:creator>
  <cp:lastModifiedBy>　Zhang______文゜</cp:lastModifiedBy>
  <cp:lastPrinted>2026-02-12T11:50:03Z</cp:lastPrinted>
  <dcterms:modified xsi:type="dcterms:W3CDTF">2026-02-12T11:50:05Z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eyJoZGlkIjoiMjZmMzIyOGY0YmFlNzk1ZjBjM2U1MTdmODI3ZGM5ZTMiLCJ1c2VySWQiOiI0MDczNTQ0NDQifQ==</vt:lpwstr>
  </property>
  <property fmtid="{D5CDD505-2E9C-101B-9397-08002B2CF9AE}" pid="3" name="KSOProductBuildVer">
    <vt:lpwstr>2052-12.8.2.21176</vt:lpwstr>
  </property>
  <property fmtid="{D5CDD505-2E9C-101B-9397-08002B2CF9AE}" pid="4" name="ICV">
    <vt:lpwstr>AEBFBF2C20564E2AA3400637D05F3D10_13</vt:lpwstr>
  </property>
</Properties>
</file>