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A042FA">
      <w:pPr>
        <w:pStyle w:val="18"/>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等线" w:eastAsia="方正小标宋简体" w:cs="Times New Roman"/>
          <w:bCs/>
          <w:color w:val="FF0000"/>
          <w:sz w:val="44"/>
          <w:szCs w:val="44"/>
          <w:lang w:val="en-US" w:eastAsia="zh-CN"/>
        </w:rPr>
      </w:pPr>
      <w:bookmarkStart w:id="0" w:name="_Hlk163422587"/>
      <w:r>
        <w:rPr>
          <w:rFonts w:hint="eastAsia" w:ascii="方正小标宋简体" w:hAnsi="等线" w:eastAsia="方正小标宋简体" w:cs="Times New Roman"/>
          <w:bCs/>
          <w:color w:val="FF0000"/>
          <w:sz w:val="44"/>
          <w:szCs w:val="44"/>
          <w:lang w:val="en-US" w:eastAsia="zh-CN"/>
        </w:rPr>
        <w:t>银川市</w:t>
      </w:r>
      <w:r>
        <w:rPr>
          <w:rFonts w:hint="eastAsia" w:ascii="方正小标宋简体" w:hAnsi="等线" w:eastAsia="方正小标宋简体" w:cs="Times New Roman"/>
          <w:bCs/>
          <w:color w:val="FF0000"/>
          <w:sz w:val="44"/>
          <w:szCs w:val="44"/>
        </w:rPr>
        <w:t>金凤</w:t>
      </w:r>
      <w:r>
        <w:rPr>
          <w:rFonts w:hint="eastAsia" w:ascii="方正小标宋简体" w:hAnsi="等线" w:eastAsia="方正小标宋简体" w:cs="Times New Roman"/>
          <w:bCs/>
          <w:color w:val="FF0000"/>
          <w:sz w:val="44"/>
          <w:szCs w:val="44"/>
          <w:lang w:val="en-US" w:eastAsia="zh-CN"/>
        </w:rPr>
        <w:t>区第</w:t>
      </w:r>
      <w:r>
        <w:rPr>
          <w:rFonts w:hint="eastAsia" w:ascii="方正小标宋简体" w:hAnsi="等线" w:eastAsia="方正小标宋简体" w:cs="Times New Roman"/>
          <w:bCs/>
          <w:color w:val="FF0000"/>
          <w:sz w:val="44"/>
          <w:szCs w:val="44"/>
        </w:rPr>
        <w:t>一小</w:t>
      </w:r>
      <w:r>
        <w:rPr>
          <w:rFonts w:hint="eastAsia" w:ascii="方正小标宋简体" w:hAnsi="等线" w:eastAsia="方正小标宋简体" w:cs="Times New Roman"/>
          <w:bCs/>
          <w:color w:val="FF0000"/>
          <w:sz w:val="44"/>
          <w:szCs w:val="44"/>
          <w:lang w:val="en-US" w:eastAsia="zh-CN"/>
        </w:rPr>
        <w:t>学</w:t>
      </w:r>
    </w:p>
    <w:p w14:paraId="379BECFD">
      <w:pPr>
        <w:pStyle w:val="18"/>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等线" w:eastAsia="方正小标宋简体" w:cs="Times New Roman"/>
          <w:bCs/>
          <w:color w:val="FF0000"/>
          <w:sz w:val="44"/>
          <w:szCs w:val="44"/>
          <w:lang w:val="en-US" w:eastAsia="zh-CN"/>
        </w:rPr>
      </w:pPr>
      <w:r>
        <w:rPr>
          <w:rFonts w:hint="eastAsia" w:ascii="方正小标宋简体" w:hAnsi="等线" w:eastAsia="方正小标宋简体" w:cs="Times New Roman"/>
          <w:bCs/>
          <w:color w:val="FF0000"/>
          <w:sz w:val="44"/>
          <w:szCs w:val="44"/>
          <w:lang w:val="en-US" w:eastAsia="zh-CN"/>
        </w:rPr>
        <w:t>工作简报</w:t>
      </w:r>
    </w:p>
    <w:p w14:paraId="06335C80">
      <w:pPr>
        <w:pStyle w:val="18"/>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简体" w:hAnsi="等线" w:eastAsia="方正小标宋简体" w:cs="Times New Roman"/>
          <w:bCs/>
          <w:color w:val="FF0000"/>
          <w:sz w:val="36"/>
          <w:szCs w:val="36"/>
          <w:lang w:val="en-US" w:eastAsia="zh-CN"/>
        </w:rPr>
      </w:pPr>
      <w:r>
        <w:rPr>
          <w:rFonts w:hint="eastAsia" w:ascii="方正小标宋简体" w:hAnsi="等线" w:eastAsia="方正小标宋简体" w:cs="Times New Roman"/>
          <w:bCs/>
          <w:color w:val="FF0000"/>
          <w:sz w:val="36"/>
          <w:szCs w:val="36"/>
          <w:lang w:val="en-US" w:eastAsia="zh-CN"/>
        </w:rPr>
        <w:t>2025年（第127 期）</w:t>
      </w:r>
    </w:p>
    <w:p w14:paraId="22277F8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宋体" w:hAnsi="宋体" w:cs="Microsoft YaHei UI"/>
          <w:b/>
          <w:bCs/>
          <w:spacing w:val="7"/>
          <w:kern w:val="44"/>
          <w:sz w:val="32"/>
          <w:szCs w:val="32"/>
          <w:shd w:val="clear" w:color="auto" w:fill="FFFFFF"/>
        </w:rPr>
      </w:pPr>
      <w:r>
        <w:rPr>
          <w:rFonts w:hint="eastAsia" w:ascii="楷体" w:hAnsi="楷体" w:eastAsia="楷体"/>
          <w:b/>
          <w:color w:val="FF0000"/>
          <w:sz w:val="32"/>
          <w:szCs w:val="32"/>
          <w:u w:val="single"/>
        </w:rPr>
        <w:t>金凤区第一小学</w:t>
      </w:r>
      <w:r>
        <w:rPr>
          <w:rFonts w:hint="eastAsia" w:ascii="楷体" w:hAnsi="楷体" w:eastAsia="楷体"/>
          <w:b/>
          <w:color w:val="FF0000"/>
          <w:sz w:val="32"/>
          <w:szCs w:val="32"/>
          <w:u w:val="single"/>
          <w:lang w:val="en-US" w:eastAsia="zh-CN"/>
        </w:rPr>
        <w:t xml:space="preserve">        </w:t>
      </w:r>
      <w:r>
        <w:rPr>
          <w:rFonts w:hint="eastAsia" w:ascii="楷体" w:hAnsi="楷体" w:eastAsia="楷体"/>
          <w:b/>
          <w:color w:val="FF0000"/>
          <w:sz w:val="32"/>
          <w:szCs w:val="32"/>
          <w:u w:val="single"/>
        </w:rPr>
        <w:t xml:space="preserve">     </w:t>
      </w:r>
      <w:r>
        <w:rPr>
          <w:rFonts w:hint="eastAsia" w:ascii="楷体" w:hAnsi="楷体" w:eastAsia="楷体"/>
          <w:b/>
          <w:color w:val="FF0000"/>
          <w:sz w:val="32"/>
          <w:szCs w:val="32"/>
          <w:u w:val="single"/>
          <w:lang w:val="en-US" w:eastAsia="zh-CN"/>
        </w:rPr>
        <w:t xml:space="preserve"> </w:t>
      </w:r>
      <w:r>
        <w:rPr>
          <w:rFonts w:hint="eastAsia" w:ascii="楷体" w:hAnsi="楷体" w:eastAsia="楷体"/>
          <w:b/>
          <w:color w:val="FF0000"/>
          <w:sz w:val="32"/>
          <w:szCs w:val="32"/>
          <w:u w:val="single"/>
        </w:rPr>
        <w:t xml:space="preserve"> </w:t>
      </w:r>
      <w:r>
        <w:rPr>
          <w:rFonts w:hint="eastAsia" w:ascii="楷体" w:hAnsi="楷体" w:eastAsia="楷体"/>
          <w:b/>
          <w:color w:val="FF0000"/>
          <w:sz w:val="32"/>
          <w:szCs w:val="32"/>
          <w:u w:val="single"/>
          <w:lang w:val="en-US" w:eastAsia="zh-CN"/>
        </w:rPr>
        <w:t xml:space="preserve"> </w:t>
      </w:r>
      <w:r>
        <w:rPr>
          <w:rFonts w:hint="eastAsia" w:ascii="楷体" w:hAnsi="楷体" w:eastAsia="楷体"/>
          <w:b/>
          <w:color w:val="FF0000"/>
          <w:sz w:val="32"/>
          <w:szCs w:val="32"/>
          <w:u w:val="single"/>
        </w:rPr>
        <w:t xml:space="preserve">   202</w:t>
      </w:r>
      <w:r>
        <w:rPr>
          <w:rFonts w:hint="eastAsia" w:ascii="楷体" w:hAnsi="楷体" w:eastAsia="楷体"/>
          <w:b/>
          <w:color w:val="FF0000"/>
          <w:sz w:val="32"/>
          <w:szCs w:val="32"/>
          <w:u w:val="single"/>
          <w:lang w:val="en-US" w:eastAsia="zh-CN"/>
        </w:rPr>
        <w:t>5</w:t>
      </w:r>
      <w:r>
        <w:rPr>
          <w:rFonts w:hint="eastAsia" w:ascii="楷体" w:hAnsi="楷体" w:eastAsia="楷体"/>
          <w:b/>
          <w:color w:val="FF0000"/>
          <w:sz w:val="32"/>
          <w:szCs w:val="32"/>
          <w:u w:val="single"/>
        </w:rPr>
        <w:t>年</w:t>
      </w:r>
      <w:r>
        <w:rPr>
          <w:rFonts w:hint="eastAsia" w:ascii="楷体" w:hAnsi="楷体" w:eastAsia="楷体"/>
          <w:b/>
          <w:color w:val="FF0000"/>
          <w:sz w:val="32"/>
          <w:szCs w:val="32"/>
          <w:u w:val="single"/>
          <w:lang w:val="en-US" w:eastAsia="zh-CN"/>
        </w:rPr>
        <w:t>11</w:t>
      </w:r>
      <w:r>
        <w:rPr>
          <w:rFonts w:hint="eastAsia" w:ascii="楷体" w:hAnsi="楷体" w:eastAsia="楷体"/>
          <w:b/>
          <w:color w:val="FF0000"/>
          <w:sz w:val="32"/>
          <w:szCs w:val="32"/>
          <w:u w:val="single"/>
        </w:rPr>
        <w:t>月</w:t>
      </w:r>
      <w:r>
        <w:rPr>
          <w:rFonts w:hint="eastAsia" w:ascii="楷体" w:hAnsi="楷体" w:eastAsia="楷体"/>
          <w:b/>
          <w:color w:val="FF0000"/>
          <w:sz w:val="32"/>
          <w:szCs w:val="32"/>
          <w:u w:val="single"/>
          <w:lang w:val="en-US" w:eastAsia="zh-CN"/>
        </w:rPr>
        <w:t>25</w:t>
      </w:r>
      <w:r>
        <w:rPr>
          <w:rFonts w:hint="eastAsia" w:ascii="楷体" w:hAnsi="楷体" w:eastAsia="楷体"/>
          <w:b/>
          <w:color w:val="FF0000"/>
          <w:sz w:val="32"/>
          <w:szCs w:val="32"/>
          <w:u w:val="single"/>
        </w:rPr>
        <w:t>日</w:t>
      </w:r>
      <w:bookmarkEnd w:id="0"/>
    </w:p>
    <w:p w14:paraId="48F25C8A">
      <w:pPr>
        <w:keepNext w:val="0"/>
        <w:keepLines w:val="0"/>
        <w:pageBreakBefore w:val="0"/>
        <w:widowControl w:val="0"/>
        <w:kinsoku/>
        <w:wordWrap/>
        <w:overflowPunct/>
        <w:topLinePunct w:val="0"/>
        <w:autoSpaceDE/>
        <w:autoSpaceDN/>
        <w:bidi w:val="0"/>
        <w:adjustRightInd/>
        <w:snapToGrid/>
        <w:spacing w:line="560" w:lineRule="exact"/>
        <w:ind w:firstLine="880" w:firstLineChars="200"/>
        <w:jc w:val="center"/>
        <w:textAlignment w:val="auto"/>
        <w:rPr>
          <w:rFonts w:hint="eastAsia" w:ascii="方正小标宋简体" w:hAnsi="方正小标宋简体" w:eastAsia="方正小标宋简体" w:cs="方正小标宋简体"/>
          <w:sz w:val="44"/>
          <w:szCs w:val="48"/>
        </w:rPr>
      </w:pPr>
      <w:r>
        <w:rPr>
          <w:rFonts w:hint="eastAsia" w:ascii="方正小标宋简体" w:hAnsi="方正小标宋简体" w:eastAsia="方正小标宋简体" w:cs="方正小标宋简体"/>
          <w:sz w:val="44"/>
          <w:szCs w:val="48"/>
          <w:lang w:eastAsia="zh-CN"/>
        </w:rPr>
        <w:t>禁放烟花爆竹</w:t>
      </w:r>
      <w:r>
        <w:rPr>
          <w:rFonts w:hint="eastAsia" w:ascii="方正小标宋简体" w:hAnsi="方正小标宋简体" w:eastAsia="方正小标宋简体" w:cs="方正小标宋简体"/>
          <w:sz w:val="44"/>
          <w:szCs w:val="48"/>
          <w:lang w:val="en-US" w:eastAsia="zh-CN"/>
        </w:rPr>
        <w:t xml:space="preserve"> 守护安全家园</w:t>
      </w:r>
    </w:p>
    <w:p w14:paraId="54A4DE7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黑体"/>
          <w:sz w:val="32"/>
          <w:szCs w:val="36"/>
        </w:rPr>
      </w:pPr>
      <w:r>
        <w:rPr>
          <w:rFonts w:hint="eastAsia" w:ascii="黑体" w:hAnsi="黑体" w:eastAsia="黑体" w:cs="黑体"/>
          <w:sz w:val="32"/>
          <w:szCs w:val="36"/>
          <w:lang w:eastAsia="zh-CN"/>
        </w:rPr>
        <w:t>——</w:t>
      </w:r>
      <w:r>
        <w:rPr>
          <w:rFonts w:hint="eastAsia" w:ascii="黑体" w:hAnsi="黑体" w:eastAsia="黑体" w:cs="黑体"/>
          <w:sz w:val="32"/>
          <w:szCs w:val="36"/>
        </w:rPr>
        <w:t>金凤区第一小学开展禁限燃放烟花爆竹宣传教育</w:t>
      </w:r>
    </w:p>
    <w:p w14:paraId="39862FA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黑体"/>
          <w:sz w:val="32"/>
          <w:szCs w:val="36"/>
        </w:rPr>
      </w:pPr>
      <w:r>
        <w:rPr>
          <w:rFonts w:hint="eastAsia" w:ascii="黑体" w:hAnsi="黑体" w:eastAsia="黑体" w:cs="黑体"/>
          <w:sz w:val="32"/>
          <w:szCs w:val="36"/>
        </w:rPr>
        <w:t>系列活动</w:t>
      </w:r>
      <w:bookmarkStart w:id="1" w:name="_GoBack"/>
      <w:bookmarkEnd w:id="1"/>
    </w:p>
    <w:p w14:paraId="3259E1D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r>
        <w:rPr>
          <w:rFonts w:hint="eastAsia" w:ascii="仿宋_GB2312" w:hAnsi="仿宋_GB2312" w:eastAsia="仿宋_GB2312" w:cs="仿宋_GB2312"/>
          <w:sz w:val="32"/>
          <w:szCs w:val="36"/>
        </w:rPr>
        <w:t>为进一步加强校园安全管理，引导师生及家长树立安全环保意识，自觉遵守烟花爆竹禁限燃放规定，近日，金凤区第一小学以“</w:t>
      </w:r>
      <w:r>
        <w:rPr>
          <w:rFonts w:hint="eastAsia" w:ascii="仿宋_GB2312" w:hAnsi="仿宋_GB2312" w:eastAsia="仿宋_GB2312" w:cs="仿宋_GB2312"/>
          <w:sz w:val="32"/>
          <w:szCs w:val="36"/>
          <w:lang w:eastAsia="zh-CN"/>
        </w:rPr>
        <w:t>禁放烟花爆竹</w:t>
      </w:r>
      <w:r>
        <w:rPr>
          <w:rFonts w:hint="eastAsia" w:ascii="仿宋_GB2312" w:hAnsi="仿宋_GB2312" w:eastAsia="仿宋_GB2312" w:cs="仿宋_GB2312"/>
          <w:sz w:val="32"/>
          <w:szCs w:val="36"/>
          <w:lang w:val="en-US" w:eastAsia="zh-CN"/>
        </w:rPr>
        <w:t xml:space="preserve"> 守护安全校园</w:t>
      </w:r>
      <w:r>
        <w:rPr>
          <w:rFonts w:hint="eastAsia" w:ascii="仿宋_GB2312" w:hAnsi="仿宋_GB2312" w:eastAsia="仿宋_GB2312" w:cs="仿宋_GB2312"/>
          <w:sz w:val="32"/>
          <w:szCs w:val="36"/>
        </w:rPr>
        <w:t>”为主题，开展了形式多样的禁限燃放烟花爆竹宣传教育系列活动，营造了人人参与、共同守护的良好氛围。</w:t>
      </w:r>
    </w:p>
    <w:p w14:paraId="2AC0BED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r>
        <w:rPr>
          <w:rFonts w:hint="eastAsia" w:ascii="仿宋_GB2312" w:hAnsi="仿宋_GB2312" w:eastAsia="仿宋_GB2312" w:cs="仿宋_GB2312"/>
          <w:sz w:val="32"/>
          <w:szCs w:val="36"/>
        </w:rPr>
        <w:t>升国旗仪式上，全校师生齐聚操场，共同拉开宣传教育活动序幕。伴随着雄壮的国歌声，五星红旗冉冉升起，全体师生肃立致敬。学生代表以《禁燃烟花爆竹，共护蓝天净土》为题发言，用稚嫩却坚定的声音分享了烟花爆竹燃放带来的安全隐患与环境危害，呼吁同学们从自身做起，主动向家人宣传禁限燃放规定，争当“安全小卫士”</w:t>
      </w:r>
      <w:r>
        <w:rPr>
          <w:rFonts w:hint="eastAsia" w:ascii="仿宋_GB2312" w:hAnsi="仿宋_GB2312" w:eastAsia="仿宋_GB2312" w:cs="仿宋_GB2312"/>
          <w:sz w:val="32"/>
          <w:szCs w:val="36"/>
          <w:lang w:eastAsia="zh-CN"/>
        </w:rPr>
        <w:t>、</w:t>
      </w:r>
      <w:r>
        <w:rPr>
          <w:rFonts w:hint="eastAsia" w:ascii="仿宋_GB2312" w:hAnsi="仿宋_GB2312" w:eastAsia="仿宋_GB2312" w:cs="仿宋_GB2312"/>
          <w:sz w:val="32"/>
          <w:szCs w:val="36"/>
        </w:rPr>
        <w:t>“环保小使者”。随后，教师代表结合真实案例，向全体师生解读了烟花爆竹禁限燃放的相关政策法规，强调了校园及周边安全的重要性，引导师生提高安全防范意识，自觉抵制违规燃放行为，以文明方式庆祝节日。</w:t>
      </w:r>
    </w:p>
    <w:p w14:paraId="0CFC2C5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r>
        <w:rPr>
          <w:rFonts w:hint="eastAsia" w:ascii="仿宋_GB2312" w:hAnsi="仿宋_GB2312" w:eastAsia="仿宋_GB2312" w:cs="仿宋_GB2312"/>
          <w:sz w:val="32"/>
          <w:szCs w:val="36"/>
        </w:rPr>
        <w:t>主题教育班会上，各班级通过观看警示教育短片、开展知识问答、小组讨论等形式，让同学们深入了解烟花爆竹的危险性。班主任们结合本地禁限燃放区域、时间及处罚标准，用生动易懂的语言讲解了违规燃放可能引发的火灾、爆炸、人员伤亡等安全事故，以及对空气环境的污染影响。同学们积极参与互动，分享自己身边的安全小故事，纷纷表示将严格遵守禁限燃放规定，并主动劝说家人不违规燃放烟花爆竹，共同守护家园的安全与整洁。</w:t>
      </w:r>
    </w:p>
    <w:p w14:paraId="04757EA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r>
        <w:rPr>
          <w:rFonts w:hint="eastAsia" w:ascii="仿宋_GB2312" w:hAnsi="仿宋_GB2312" w:eastAsia="仿宋_GB2312" w:cs="仿宋_GB2312"/>
          <w:sz w:val="32"/>
          <w:szCs w:val="36"/>
        </w:rPr>
        <w:t>此外，学校“善之声”广播站</w:t>
      </w:r>
      <w:r>
        <w:rPr>
          <w:rFonts w:hint="eastAsia" w:ascii="仿宋_GB2312" w:hAnsi="仿宋_GB2312" w:eastAsia="仿宋_GB2312" w:cs="仿宋_GB2312"/>
          <w:sz w:val="32"/>
          <w:szCs w:val="36"/>
          <w:lang w:eastAsia="zh-CN"/>
        </w:rPr>
        <w:t>也</w:t>
      </w:r>
      <w:r>
        <w:rPr>
          <w:rFonts w:hint="eastAsia" w:ascii="仿宋_GB2312" w:hAnsi="仿宋_GB2312" w:eastAsia="仿宋_GB2312" w:cs="仿宋_GB2312"/>
          <w:sz w:val="32"/>
          <w:szCs w:val="36"/>
        </w:rPr>
        <w:t>开设</w:t>
      </w:r>
      <w:r>
        <w:rPr>
          <w:rFonts w:hint="eastAsia" w:ascii="仿宋_GB2312" w:hAnsi="仿宋_GB2312" w:eastAsia="仿宋_GB2312" w:cs="仿宋_GB2312"/>
          <w:sz w:val="32"/>
          <w:szCs w:val="36"/>
          <w:lang w:eastAsia="zh-CN"/>
        </w:rPr>
        <w:t>了</w:t>
      </w:r>
      <w:r>
        <w:rPr>
          <w:rFonts w:hint="eastAsia" w:ascii="仿宋_GB2312" w:hAnsi="仿宋_GB2312" w:eastAsia="仿宋_GB2312" w:cs="仿宋_GB2312"/>
          <w:sz w:val="32"/>
          <w:szCs w:val="36"/>
        </w:rPr>
        <w:t>“禁限燃放烟花爆竹”专题宣传栏目，播报相关政策解读、安全常识、环保知识等内容。通过校园广播的广泛传播，让禁限燃放理念深入人心，进一步扩大了宣传教育的覆盖面和影响力，使全体师生在耳濡目染中强化安全意识和责任意识。</w:t>
      </w:r>
    </w:p>
    <w:p w14:paraId="3B2F52C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r>
        <w:rPr>
          <w:rFonts w:hint="eastAsia" w:ascii="仿宋_GB2312" w:hAnsi="仿宋_GB2312" w:eastAsia="仿宋_GB2312" w:cs="仿宋_GB2312"/>
          <w:sz w:val="32"/>
          <w:szCs w:val="36"/>
        </w:rPr>
        <w:t>此次系列宣传教育活动，不仅让全校师生深刻认识到违规燃放烟花爆竹的危害，更引导大家自觉成为禁限燃放规定的遵守者、宣传者和监督者。金凤区第一小学将以此次活动为契机，持续加强校园安全宣传教育，携手家庭、社会共同筑牢安全防线，为师生营造安全、文明、和谐的成长环境。</w:t>
      </w:r>
    </w:p>
    <w:p w14:paraId="36E94FA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r>
        <w:rPr>
          <w:rFonts w:hint="eastAsia" w:ascii="仿宋_GB2312" w:hAnsi="仿宋_GB2312" w:eastAsia="仿宋_GB2312" w:cs="仿宋_GB2312"/>
          <w:sz w:val="32"/>
          <w:szCs w:val="36"/>
          <w:lang w:eastAsia="zh-CN"/>
        </w:rPr>
        <w:drawing>
          <wp:anchor distT="0" distB="0" distL="114300" distR="114300" simplePos="0" relativeHeight="251662336" behindDoc="0" locked="0" layoutInCell="1" allowOverlap="1">
            <wp:simplePos x="0" y="0"/>
            <wp:positionH relativeFrom="column">
              <wp:posOffset>230505</wp:posOffset>
            </wp:positionH>
            <wp:positionV relativeFrom="paragraph">
              <wp:posOffset>58420</wp:posOffset>
            </wp:positionV>
            <wp:extent cx="4820285" cy="3213735"/>
            <wp:effectExtent l="0" t="0" r="18415" b="5715"/>
            <wp:wrapNone/>
            <wp:docPr id="1" name="图片 1" descr="IMG_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447"/>
                    <pic:cNvPicPr>
                      <a:picLocks noChangeAspect="1"/>
                    </pic:cNvPicPr>
                  </pic:nvPicPr>
                  <pic:blipFill>
                    <a:blip r:embed="rId4"/>
                    <a:stretch>
                      <a:fillRect/>
                    </a:stretch>
                  </pic:blipFill>
                  <pic:spPr>
                    <a:xfrm>
                      <a:off x="0" y="0"/>
                      <a:ext cx="4820285" cy="3213735"/>
                    </a:xfrm>
                    <a:prstGeom prst="rect">
                      <a:avLst/>
                    </a:prstGeom>
                  </pic:spPr>
                </pic:pic>
              </a:graphicData>
            </a:graphic>
          </wp:anchor>
        </w:drawing>
      </w:r>
    </w:p>
    <w:p w14:paraId="35E8161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p>
    <w:p w14:paraId="4A3606C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p>
    <w:p w14:paraId="59F1480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p>
    <w:p w14:paraId="421B4B6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p>
    <w:p w14:paraId="0E4B0DE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p>
    <w:p w14:paraId="2E6EF9A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p>
    <w:p w14:paraId="0BFC819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p>
    <w:p w14:paraId="403A607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p>
    <w:p w14:paraId="16DD681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r>
        <w:rPr>
          <w:rFonts w:hint="eastAsia" w:ascii="仿宋_GB2312" w:hAnsi="仿宋_GB2312" w:eastAsia="仿宋_GB2312" w:cs="仿宋_GB2312"/>
          <w:sz w:val="32"/>
          <w:szCs w:val="36"/>
          <w:lang w:eastAsia="zh-CN"/>
        </w:rPr>
        <w:drawing>
          <wp:anchor distT="0" distB="0" distL="114300" distR="114300" simplePos="0" relativeHeight="251659264" behindDoc="0" locked="0" layoutInCell="1" allowOverlap="1">
            <wp:simplePos x="0" y="0"/>
            <wp:positionH relativeFrom="column">
              <wp:posOffset>-6985</wp:posOffset>
            </wp:positionH>
            <wp:positionV relativeFrom="paragraph">
              <wp:posOffset>266065</wp:posOffset>
            </wp:positionV>
            <wp:extent cx="5411470" cy="3898265"/>
            <wp:effectExtent l="0" t="0" r="17780" b="6985"/>
            <wp:wrapNone/>
            <wp:docPr id="2" name="图片 2" descr="IMG_2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450"/>
                    <pic:cNvPicPr>
                      <a:picLocks noChangeAspect="1"/>
                    </pic:cNvPicPr>
                  </pic:nvPicPr>
                  <pic:blipFill>
                    <a:blip r:embed="rId5"/>
                    <a:stretch>
                      <a:fillRect/>
                    </a:stretch>
                  </pic:blipFill>
                  <pic:spPr>
                    <a:xfrm>
                      <a:off x="0" y="0"/>
                      <a:ext cx="5411470" cy="3898265"/>
                    </a:xfrm>
                    <a:prstGeom prst="rect">
                      <a:avLst/>
                    </a:prstGeom>
                  </pic:spPr>
                </pic:pic>
              </a:graphicData>
            </a:graphic>
          </wp:anchor>
        </w:drawing>
      </w:r>
    </w:p>
    <w:p w14:paraId="6AE97ED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p>
    <w:p w14:paraId="62435AD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p>
    <w:p w14:paraId="0A3D838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p>
    <w:p w14:paraId="00C8A07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p>
    <w:p w14:paraId="769D723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p>
    <w:p w14:paraId="246FB14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p>
    <w:p w14:paraId="10E37C6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p>
    <w:p w14:paraId="645BE47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p>
    <w:p w14:paraId="38F1F4B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p>
    <w:p w14:paraId="22F86DA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p>
    <w:p w14:paraId="1BBDAC4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p>
    <w:p w14:paraId="298511E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p>
    <w:p w14:paraId="0E34AFC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p>
    <w:p w14:paraId="255076D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r>
        <w:rPr>
          <w:rFonts w:hint="eastAsia" w:ascii="仿宋_GB2312" w:hAnsi="仿宋_GB2312" w:eastAsia="仿宋_GB2312" w:cs="仿宋_GB2312"/>
          <w:sz w:val="32"/>
          <w:szCs w:val="36"/>
          <w:lang w:eastAsia="zh-CN"/>
        </w:rPr>
        <w:drawing>
          <wp:anchor distT="0" distB="0" distL="114300" distR="114300" simplePos="0" relativeHeight="251660288" behindDoc="0" locked="0" layoutInCell="1" allowOverlap="1">
            <wp:simplePos x="0" y="0"/>
            <wp:positionH relativeFrom="column">
              <wp:posOffset>45720</wp:posOffset>
            </wp:positionH>
            <wp:positionV relativeFrom="paragraph">
              <wp:posOffset>91440</wp:posOffset>
            </wp:positionV>
            <wp:extent cx="5235575" cy="3926205"/>
            <wp:effectExtent l="0" t="0" r="3175" b="17145"/>
            <wp:wrapNone/>
            <wp:docPr id="3" name="图片 3" descr="微信图片_20251124155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微信图片_20251124155902"/>
                    <pic:cNvPicPr>
                      <a:picLocks noChangeAspect="1"/>
                    </pic:cNvPicPr>
                  </pic:nvPicPr>
                  <pic:blipFill>
                    <a:blip r:embed="rId6"/>
                    <a:stretch>
                      <a:fillRect/>
                    </a:stretch>
                  </pic:blipFill>
                  <pic:spPr>
                    <a:xfrm>
                      <a:off x="0" y="0"/>
                      <a:ext cx="5235575" cy="3926205"/>
                    </a:xfrm>
                    <a:prstGeom prst="rect">
                      <a:avLst/>
                    </a:prstGeom>
                  </pic:spPr>
                </pic:pic>
              </a:graphicData>
            </a:graphic>
          </wp:anchor>
        </w:drawing>
      </w:r>
    </w:p>
    <w:p w14:paraId="44F4355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p>
    <w:p w14:paraId="4EC1176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p>
    <w:p w14:paraId="13B52AD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p>
    <w:p w14:paraId="7B58806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p>
    <w:p w14:paraId="60FB3EF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p>
    <w:p w14:paraId="7A5D219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p>
    <w:p w14:paraId="54894CA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p>
    <w:p w14:paraId="74F9763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p>
    <w:p w14:paraId="654EA59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p>
    <w:p w14:paraId="190D03C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p>
    <w:p w14:paraId="7D59F6E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p>
    <w:p w14:paraId="2621893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r>
        <w:rPr>
          <w:rFonts w:hint="eastAsia" w:ascii="仿宋_GB2312" w:hAnsi="仿宋_GB2312" w:eastAsia="仿宋_GB2312" w:cs="仿宋_GB2312"/>
          <w:sz w:val="32"/>
          <w:szCs w:val="36"/>
        </w:rPr>
        <w:drawing>
          <wp:anchor distT="0" distB="0" distL="114300" distR="114300" simplePos="0" relativeHeight="251661312" behindDoc="0" locked="0" layoutInCell="1" allowOverlap="1">
            <wp:simplePos x="0" y="0"/>
            <wp:positionH relativeFrom="column">
              <wp:posOffset>-71120</wp:posOffset>
            </wp:positionH>
            <wp:positionV relativeFrom="paragraph">
              <wp:posOffset>62865</wp:posOffset>
            </wp:positionV>
            <wp:extent cx="5266690" cy="3949700"/>
            <wp:effectExtent l="0" t="0" r="6350" b="12700"/>
            <wp:wrapNone/>
            <wp:docPr id="4" name="图片 4" descr="微信图片_20251124160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微信图片_20251124160634"/>
                    <pic:cNvPicPr>
                      <a:picLocks noChangeAspect="1"/>
                    </pic:cNvPicPr>
                  </pic:nvPicPr>
                  <pic:blipFill>
                    <a:blip r:embed="rId7"/>
                    <a:stretch>
                      <a:fillRect/>
                    </a:stretch>
                  </pic:blipFill>
                  <pic:spPr>
                    <a:xfrm>
                      <a:off x="0" y="0"/>
                      <a:ext cx="5266690" cy="3949700"/>
                    </a:xfrm>
                    <a:prstGeom prst="rect">
                      <a:avLst/>
                    </a:prstGeom>
                  </pic:spPr>
                </pic:pic>
              </a:graphicData>
            </a:graphic>
          </wp:anchor>
        </w:drawing>
      </w:r>
    </w:p>
    <w:p w14:paraId="3ACF3EE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p>
    <w:p w14:paraId="60B3D61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p>
    <w:p w14:paraId="7CA6674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p>
    <w:p w14:paraId="5B77772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p>
    <w:p w14:paraId="61144AB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p>
    <w:p w14:paraId="15ED5AF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p>
    <w:p w14:paraId="585963A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p>
    <w:p w14:paraId="35BE653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p>
    <w:p w14:paraId="2729EB4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p>
    <w:p w14:paraId="337B690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p>
    <w:p w14:paraId="5215281B">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sz w:val="32"/>
          <w:szCs w:val="36"/>
        </w:rPr>
      </w:pPr>
    </w:p>
    <w:p w14:paraId="13CBDDD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p>
    <w:p w14:paraId="2A3B417E">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color w:val="auto"/>
          <w:sz w:val="32"/>
          <w:szCs w:val="32"/>
          <w:u w:val="single"/>
          <w:lang w:val="en-US" w:eastAsia="zh-CN"/>
        </w:rPr>
      </w:pPr>
      <w:r>
        <w:rPr>
          <w:rFonts w:hint="eastAsia" w:ascii="仿宋_GB2312" w:hAnsi="仿宋_GB2312" w:eastAsia="仿宋_GB2312" w:cs="仿宋_GB2312"/>
          <w:color w:val="auto"/>
          <w:sz w:val="32"/>
          <w:szCs w:val="32"/>
          <w:u w:val="single"/>
        </w:rPr>
        <w:t>签发：</w:t>
      </w:r>
      <w:r>
        <w:rPr>
          <w:rFonts w:hint="eastAsia" w:ascii="仿宋_GB2312" w:hAnsi="仿宋_GB2312" w:eastAsia="仿宋_GB2312" w:cs="仿宋_GB2312"/>
          <w:color w:val="auto"/>
          <w:sz w:val="32"/>
          <w:szCs w:val="32"/>
          <w:u w:val="single"/>
          <w:lang w:val="en-US" w:eastAsia="zh-CN"/>
        </w:rPr>
        <w:t>马小燕</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u w:val="single"/>
          <w:lang w:eastAsia="zh-CN"/>
        </w:rPr>
        <w:t>审核：王嘉</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single"/>
        </w:rPr>
        <w:t>供稿：</w:t>
      </w:r>
      <w:r>
        <w:rPr>
          <w:rFonts w:hint="eastAsia" w:ascii="仿宋_GB2312" w:hAnsi="仿宋_GB2312" w:eastAsia="仿宋_GB2312" w:cs="仿宋_GB2312"/>
          <w:color w:val="auto"/>
          <w:sz w:val="32"/>
          <w:szCs w:val="32"/>
          <w:u w:val="single"/>
          <w:lang w:val="en-US" w:eastAsia="zh-CN"/>
        </w:rPr>
        <w:t>邓丽晓</w:t>
      </w:r>
      <w:r>
        <w:rPr>
          <w:rFonts w:hint="eastAsia" w:ascii="仿宋_GB2312" w:hAnsi="仿宋_GB2312" w:eastAsia="仿宋_GB2312" w:cs="仿宋_GB2312"/>
          <w:sz w:val="32"/>
          <w:szCs w:val="32"/>
          <w:u w:val="single"/>
          <w:lang w:val="en-US" w:eastAsia="zh-CN"/>
        </w:rPr>
        <w:t xml:space="preserve"> </w:t>
      </w:r>
    </w:p>
    <w:p w14:paraId="1F4B6B8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color w:val="auto"/>
          <w:sz w:val="32"/>
          <w:szCs w:val="32"/>
          <w:lang w:val="en-US" w:eastAsia="zh-CN"/>
        </w:rPr>
      </w:pPr>
      <w:r>
        <w:rPr>
          <w:rFonts w:hint="eastAsia" w:ascii="仿宋_GB2312" w:hAnsi="仿宋_GB2312" w:eastAsia="仿宋_GB2312" w:cs="仿宋_GB2312"/>
          <w:color w:val="auto"/>
          <w:sz w:val="32"/>
          <w:szCs w:val="32"/>
          <w:u w:val="none"/>
          <w:lang w:val="en-US" w:eastAsia="zh-CN"/>
        </w:rPr>
        <w:t>抄送：金凤区教育局</w:t>
      </w:r>
    </w:p>
    <w:p w14:paraId="3D87ACB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p>
    <w:sectPr>
      <w:pgSz w:w="11906" w:h="16838"/>
      <w:pgMar w:top="1440" w:right="1800" w:bottom="1157" w:left="1800" w:header="708" w:footer="708"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panose1 w:val="02010601030101010101"/>
    <w:charset w:val="86"/>
    <w:family w:val="auto"/>
    <w:pitch w:val="default"/>
    <w:sig w:usb0="00000001" w:usb1="080E0000" w:usb2="00000000" w:usb3="00000000" w:csb0="00040000" w:csb1="00000000"/>
  </w:font>
  <w:font w:name="Microsoft YaHei UI">
    <w:panose1 w:val="020B0503020204020204"/>
    <w:charset w:val="86"/>
    <w:family w:val="swiss"/>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documentProtection w:enforcement="0"/>
  <w:defaultTabStop w:val="272"/>
  <w:compat>
    <w:useFELayout/>
    <w:compatSetting w:name="compatibilityMode" w:uri="http://schemas.microsoft.com/office/word" w:val="15"/>
  </w:compat>
  <w:rsids>
    <w:rsidRoot w:val="00000000"/>
    <w:rsid w:val="02CB619B"/>
    <w:rsid w:val="08C5158C"/>
    <w:rsid w:val="250273A3"/>
    <w:rsid w:val="279A2C25"/>
    <w:rsid w:val="2AA91F68"/>
    <w:rsid w:val="2ECE0F74"/>
    <w:rsid w:val="5EB56890"/>
    <w:rsid w:val="65BD2897"/>
    <w:rsid w:val="69717C20"/>
    <w:rsid w:val="7AD57344"/>
    <w:rsid w:val="7C813C3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99"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99"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paragraph" w:styleId="2">
    <w:name w:val="heading 1"/>
    <w:next w:val="1"/>
    <w:qFormat/>
    <w:uiPriority w:val="0"/>
    <w:pPr>
      <w:spacing w:before="380" w:after="140" w:line="288" w:lineRule="auto"/>
      <w:ind w:left="0"/>
      <w:jc w:val="left"/>
      <w:outlineLvl w:val="0"/>
    </w:pPr>
    <w:rPr>
      <w:rFonts w:ascii="Arial" w:hAnsi="Arial" w:eastAsia="等线" w:cs="Arial"/>
      <w:b/>
      <w:bCs/>
      <w:sz w:val="36"/>
      <w:szCs w:val="36"/>
    </w:rPr>
  </w:style>
  <w:style w:type="paragraph" w:styleId="3">
    <w:name w:val="heading 2"/>
    <w:next w:val="1"/>
    <w:qFormat/>
    <w:uiPriority w:val="0"/>
    <w:pPr>
      <w:spacing w:before="320" w:after="120" w:line="288" w:lineRule="auto"/>
      <w:ind w:left="0"/>
      <w:jc w:val="left"/>
      <w:outlineLvl w:val="1"/>
    </w:pPr>
    <w:rPr>
      <w:rFonts w:ascii="Arial" w:hAnsi="Arial" w:eastAsia="等线" w:cs="Arial"/>
      <w:b/>
      <w:bCs/>
      <w:sz w:val="32"/>
      <w:szCs w:val="32"/>
    </w:rPr>
  </w:style>
  <w:style w:type="paragraph" w:styleId="4">
    <w:name w:val="heading 3"/>
    <w:next w:val="1"/>
    <w:qFormat/>
    <w:uiPriority w:val="0"/>
    <w:pPr>
      <w:spacing w:before="300" w:after="120" w:line="288" w:lineRule="auto"/>
      <w:ind w:left="0"/>
      <w:jc w:val="left"/>
      <w:outlineLvl w:val="2"/>
    </w:pPr>
    <w:rPr>
      <w:rFonts w:ascii="Arial" w:hAnsi="Arial" w:eastAsia="等线" w:cs="Arial"/>
      <w:b/>
      <w:bCs/>
      <w:sz w:val="30"/>
      <w:szCs w:val="30"/>
    </w:rPr>
  </w:style>
  <w:style w:type="paragraph" w:styleId="5">
    <w:name w:val="heading 4"/>
    <w:next w:val="1"/>
    <w:qFormat/>
    <w:uiPriority w:val="0"/>
    <w:pPr>
      <w:spacing w:before="260" w:after="120" w:line="288" w:lineRule="auto"/>
      <w:ind w:left="0"/>
      <w:jc w:val="left"/>
      <w:outlineLvl w:val="3"/>
    </w:pPr>
    <w:rPr>
      <w:rFonts w:ascii="Arial" w:hAnsi="Arial" w:eastAsia="等线" w:cs="Arial"/>
      <w:b/>
      <w:bCs/>
      <w:sz w:val="28"/>
      <w:szCs w:val="28"/>
    </w:rPr>
  </w:style>
  <w:style w:type="paragraph" w:styleId="6">
    <w:name w:val="heading 5"/>
    <w:next w:val="1"/>
    <w:qFormat/>
    <w:uiPriority w:val="0"/>
    <w:pPr>
      <w:spacing w:before="240" w:after="120" w:line="288" w:lineRule="auto"/>
      <w:ind w:left="0"/>
      <w:jc w:val="left"/>
      <w:outlineLvl w:val="4"/>
    </w:pPr>
    <w:rPr>
      <w:rFonts w:ascii="Arial" w:hAnsi="Arial" w:eastAsia="等线" w:cs="Arial"/>
      <w:b/>
      <w:bCs/>
      <w:sz w:val="24"/>
      <w:szCs w:val="24"/>
    </w:rPr>
  </w:style>
  <w:style w:type="paragraph" w:styleId="7">
    <w:name w:val="heading 6"/>
    <w:next w:val="1"/>
    <w:qFormat/>
    <w:uiPriority w:val="0"/>
    <w:pPr>
      <w:spacing w:before="240" w:after="120" w:line="288" w:lineRule="auto"/>
      <w:ind w:left="0"/>
      <w:jc w:val="left"/>
      <w:outlineLvl w:val="5"/>
    </w:pPr>
    <w:rPr>
      <w:rFonts w:ascii="Arial" w:hAnsi="Arial" w:eastAsia="等线" w:cs="Arial"/>
      <w:b/>
      <w:bCs/>
      <w:sz w:val="24"/>
      <w:szCs w:val="24"/>
    </w:rPr>
  </w:style>
  <w:style w:type="character" w:default="1" w:styleId="11">
    <w:name w:val="Default Paragraph Font"/>
    <w:semiHidden/>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8">
    <w:name w:val="footnote text"/>
    <w:link w:val="15"/>
    <w:semiHidden/>
    <w:unhideWhenUsed/>
    <w:qFormat/>
    <w:uiPriority w:val="99"/>
    <w:pPr>
      <w:spacing w:after="0" w:line="240" w:lineRule="auto"/>
    </w:pPr>
    <w:rPr>
      <w:rFonts w:asciiTheme="minorHAnsi" w:hAnsiTheme="minorHAnsi" w:eastAsiaTheme="minorEastAsia" w:cstheme="minorBidi"/>
      <w:sz w:val="20"/>
      <w:szCs w:val="20"/>
    </w:rPr>
  </w:style>
  <w:style w:type="paragraph" w:styleId="9">
    <w:name w:val="Title"/>
    <w:qFormat/>
    <w:uiPriority w:val="0"/>
    <w:pPr>
      <w:spacing w:before="480" w:after="480" w:line="288" w:lineRule="auto"/>
      <w:ind w:left="0"/>
    </w:pPr>
    <w:rPr>
      <w:rFonts w:ascii="Arial" w:hAnsi="Arial" w:eastAsia="等线" w:cs="Arial"/>
      <w:b/>
      <w:bCs/>
      <w:sz w:val="52"/>
      <w:szCs w:val="52"/>
    </w:rPr>
  </w:style>
  <w:style w:type="character" w:styleId="12">
    <w:name w:val="Hyperlink"/>
    <w:unhideWhenUsed/>
    <w:qFormat/>
    <w:uiPriority w:val="99"/>
    <w:rPr>
      <w:color w:val="0563C1"/>
      <w:u w:val="single"/>
    </w:rPr>
  </w:style>
  <w:style w:type="character" w:styleId="13">
    <w:name w:val="footnote reference"/>
    <w:semiHidden/>
    <w:unhideWhenUsed/>
    <w:qFormat/>
    <w:uiPriority w:val="99"/>
    <w:rPr>
      <w:vertAlign w:val="superscript"/>
    </w:rPr>
  </w:style>
  <w:style w:type="paragraph" w:styleId="14">
    <w:name w:val="List Paragraph"/>
    <w:qFormat/>
    <w:uiPriority w:val="0"/>
    <w:rPr>
      <w:rFonts w:asciiTheme="minorHAnsi" w:hAnsiTheme="minorHAnsi" w:eastAsiaTheme="minorEastAsia" w:cstheme="minorBidi"/>
      <w:sz w:val="21"/>
      <w:szCs w:val="22"/>
    </w:rPr>
  </w:style>
  <w:style w:type="character" w:customStyle="1" w:styleId="15">
    <w:name w:val="Footnote Text Char"/>
    <w:link w:val="8"/>
    <w:semiHidden/>
    <w:unhideWhenUsed/>
    <w:qFormat/>
    <w:uiPriority w:val="99"/>
    <w:rPr>
      <w:sz w:val="20"/>
      <w:szCs w:val="20"/>
    </w:rPr>
  </w:style>
  <w:style w:type="paragraph" w:customStyle="1" w:styleId="16">
    <w:name w:val="_Style 13"/>
    <w:qFormat/>
    <w:uiPriority w:val="0"/>
    <w:pPr>
      <w:spacing w:before="120" w:after="120" w:line="288" w:lineRule="auto"/>
      <w:ind w:left="0"/>
      <w:jc w:val="left"/>
    </w:pPr>
    <w:rPr>
      <w:rFonts w:ascii="Arial" w:hAnsi="Arial" w:eastAsia="等线" w:cs="Arial"/>
      <w:sz w:val="22"/>
      <w:szCs w:val="22"/>
    </w:rPr>
  </w:style>
  <w:style w:type="paragraph" w:customStyle="1" w:styleId="17">
    <w:name w:val="_Style 14"/>
    <w:qFormat/>
    <w:uiPriority w:val="0"/>
    <w:pPr>
      <w:spacing w:before="120" w:after="120" w:line="288" w:lineRule="auto"/>
      <w:ind w:left="0"/>
      <w:jc w:val="left"/>
    </w:pPr>
    <w:rPr>
      <w:rFonts w:ascii="Arial" w:hAnsi="Arial" w:eastAsia="等线" w:cs="Arial"/>
      <w:color w:val="8F959E"/>
      <w:sz w:val="22"/>
      <w:szCs w:val="22"/>
    </w:rPr>
  </w:style>
  <w:style w:type="paragraph" w:customStyle="1" w:styleId="18">
    <w:name w:val="p0"/>
    <w:basedOn w:val="1"/>
    <w:qFormat/>
    <w:uiPriority w:val="0"/>
    <w:rPr>
      <w:rFonts w:ascii="Calibri" w:hAnsi="Calibri" w:eastAsia="宋体" w:cs="宋体"/>
      <w:szCs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Pages>
  <Words>903</Words>
  <Characters>913</Characters>
  <TotalTime>3</TotalTime>
  <ScaleCrop>false</ScaleCrop>
  <LinksUpToDate>false</LinksUpToDate>
  <CharactersWithSpaces>948</CharactersWithSpaces>
  <Application>WPS Office_12.1.0.23542_F1E327BC-269C-435d-A152-05C5408002CA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2025-11-21T01:50:00Z</dcterms:created>
  <dc:creator>Un-named</dc:creator>
  <cp:lastModifiedBy>清水果子</cp:lastModifiedBy>
  <dcterms:modified xsi:type="dcterms:W3CDTF">2025-11-24T08:32:55Z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eyJoZGlkIjoiYTM1MDVkMDVmNjY3NTMwMzIyODMzOTljZjJhZmRmOGYiLCJ1c2VySWQiOiI0ODI5NDg3MTIifQ==</vt:lpwstr>
  </property>
  <property fmtid="{D5CDD505-2E9C-101B-9397-08002B2CF9AE}" pid="3" name="KSOProductBuildVer">
    <vt:lpwstr>2052-12.1.0.23542</vt:lpwstr>
  </property>
  <property fmtid="{D5CDD505-2E9C-101B-9397-08002B2CF9AE}" pid="4" name="ICV">
    <vt:lpwstr>430BC2D1ECB9454FA306085A0C1AB33D_12</vt:lpwstr>
  </property>
</Properties>
</file>