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8EE7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区第一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522A8F5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FE837F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2025年（第110期）</w:t>
      </w:r>
    </w:p>
    <w:p w14:paraId="239F71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491A60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kern w:val="2"/>
          <w:sz w:val="44"/>
          <w:szCs w:val="44"/>
          <w:lang w:val="en-US" w:eastAsia="zh-CN" w:bidi="ar-SA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bCs/>
          <w:color w:val="auto"/>
          <w:kern w:val="2"/>
          <w:sz w:val="44"/>
          <w:szCs w:val="44"/>
          <w:lang w:val="en-US" w:eastAsia="zh-CN" w:bidi="ar-SA"/>
        </w:rPr>
        <w:t>骨干示范绽芳华 深耕教研润初心</w:t>
      </w:r>
    </w:p>
    <w:p w14:paraId="51091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——金凤区第一小学骨干教师示范课活动纪实</w:t>
      </w:r>
    </w:p>
    <w:bookmarkEnd w:id="1"/>
    <w:p w14:paraId="053868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为充分发挥骨干教师的示范引领作用，营造浓厚教学研讨氛围，推动课堂教学提质增效，银川市金凤区第一小学于10月23-24日开展了以"聚焦核心素养，构建高效课堂"为主题的骨干教师示范课活动。各学科骨干教师精心准备，倾情展示，呈现出一节节理念新、方法活、效果实的精彩课堂，展现了学校教师扎实的专业素养和教学风采。</w:t>
      </w:r>
    </w:p>
    <w:p w14:paraId="4C23A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上午第一节课李秀英老师执教的《桥》一课，以环境描写为切入点，引导学生深入文本，在读文寻句、观看视频、对比朗读中感受环境描写对情节与人物的烘托作用。学生通过情节结构图的梳理把握小说脉络，并在情境练笔中实现从阅读到表达的迁移，文学鉴赏与表达能力得到有效提升。</w:t>
      </w:r>
    </w:p>
    <w:p w14:paraId="3BF823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第二节课邢雪丽老师执教的《g k h》拼音课，以"拼音公园"为大情境，通过"闯关集票"的任务驱动，融合儿歌、手指操、刮刮乐等多元活动，激发学生学习兴趣。学生在"听音辨形—拼读找友—送友回家"等环节中，实现了在玩中学、在趣中练。</w:t>
      </w:r>
    </w:p>
    <w:p w14:paraId="2CA83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第三节课田婧老师的《6和7的加减法》课堂，以“图”为媒介贯穿加减法学习，推动学生的观察能力、逻辑思维与运算素养协同发展。在合作交流中，学生自主发现“左右数量相同时只能列出一加一减”的规律，提升了归纳与表达能力。田老师注重引导学生从具体情境中抽象出数学模型，让数感与运算能力在“图式互动”中扎实生长。</w:t>
      </w:r>
    </w:p>
    <w:p w14:paraId="62E18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第四节课杨红霞老师的《除数是整十数的笔算除法》一课，以“分小棒”为直观载体，引导学生在操作中理解算理、掌握算法。从两位数到三位数的自然过渡，体现了教学的层次性与递进性，帮助学生构建完整的笔算除法认知体系。整堂课注重算理直观与算法抽象的统一，在数形结合中培养学生的运算能力和推理意识。</w:t>
      </w:r>
    </w:p>
    <w:p w14:paraId="686135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第五节课彭丽老师的《8和9的分与合》一课，以“分糖果”的情境贯穿教学，让学生在操作中建构数的组成概念。课堂通过“猜糖果”游戏激发兴趣，引导学生在摆圆片、填记录单的活动中自主探索，让学生在动手操作与合作交流中自然掌握数的分解与组合，为后续加减法学习奠定扎实基础。</w:t>
      </w:r>
    </w:p>
    <w:p w14:paraId="29EBA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第六节课曹荣荣老师以《理发师》为教学内容，打造充满童趣的课堂。通过模拟剪刀"咔嚓"声、吹风机"呼呼"声的节奏游戏，搭配卡通理发场景课件，引导学生感知旋律与节奏。整堂课互动性强、氛围热烈，为低年级音乐教学提供了生动的实践范例。</w:t>
      </w:r>
    </w:p>
    <w:p w14:paraId="2EC67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最后一节课张佳雯老师以《森林狂想曲》为教学内容，打造生动有趣的音乐课堂。课堂上，张老师借助森林音效音频、动态自然场景课件，引导学生辨识旋律中的鸟鸣、溪流等自然元素，感知节奏快慢变化。通过"音效模仿秀""小组旋律创编"等互动活动，学生主动参与音乐表达，深化对乐曲情感的理解。整堂课注重学生主体性，为高年级音乐欣赏教学提供了优质参考范例。</w:t>
      </w:r>
    </w:p>
    <w:p w14:paraId="2612A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在心理健康教育领域，本次示范课同样展现出独特的教学智慧。王旭波老师执教的《开玩笑这件事》一课，以"大风吹"游戏巧妙导入，通过举牌选择、情境讨论等互动方式，引导学生深入思考玩笑的边界与尺度。课堂围绕"吃霸"事件展开辨析，让学生在真实案例中体会玩笑接收方的真实感受，理解"对象、内容、场合、分寸"四要素在人际交往中的重要性。整堂课将心理教育与生活实践深度融合，在民主平等的氛围中培养了学生的同理心与边界意识，为构建和谐友善的校园人际关系提供了有效指导。</w:t>
      </w:r>
    </w:p>
    <w:p w14:paraId="4F493B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>此次骨干教师示范课活动，既为骨干教师提供了展示风采的平台，也为青年教师指明了专业成长的方向。学校将继续深化课堂教学改革，强化教研组建设，推动教师队伍整体素质不断提升，为实现教育高质量发展奠定坚实基础。</w:t>
      </w:r>
    </w:p>
    <w:p w14:paraId="6769E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</w:p>
    <w:p w14:paraId="0B5B05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8725" cy="3778885"/>
            <wp:effectExtent l="0" t="0" r="0" b="2540"/>
            <wp:docPr id="3" name="图片 3" descr="C:/Users/华为/Desktop/微信图片_20251025095306_272_68.jpg微信图片_20251025095306_272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/Users/华为/Desktop/微信图片_20251025095306_272_68.jpg微信图片_20251025095306_272_68"/>
                    <pic:cNvPicPr>
                      <a:picLocks noChangeAspect="1"/>
                    </pic:cNvPicPr>
                  </pic:nvPicPr>
                  <pic:blipFill>
                    <a:blip r:embed="rId4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815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890010"/>
            <wp:effectExtent l="0" t="0" r="8255" b="15240"/>
            <wp:docPr id="1" name="图片 1" descr="C:/Users/华为/Desktop/微信图片_20251025095308_273_68.jpg微信图片_20251025095308_273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华为/Desktop/微信图片_20251025095308_273_68.jpg微信图片_20251025095308_273_68"/>
                    <pic:cNvPicPr>
                      <a:picLocks noChangeAspect="1"/>
                    </pic:cNvPicPr>
                  </pic:nvPicPr>
                  <pic:blipFill>
                    <a:blip r:embed="rId5"/>
                    <a:srcRect l="8" r="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FF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8725" cy="3779520"/>
            <wp:effectExtent l="0" t="0" r="0" b="1905"/>
            <wp:docPr id="5" name="图片 5" descr="C:/Users/华为/Desktop/微信图片_20251025095554_274_68.jpg微信图片_20251025095554_274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/Users/华为/Desktop/微信图片_20251025095554_274_68.jpg微信图片_20251025095554_274_68"/>
                    <pic:cNvPicPr>
                      <a:picLocks noChangeAspect="1"/>
                    </pic:cNvPicPr>
                  </pic:nvPicPr>
                  <pic:blipFill>
                    <a:blip r:embed="rId6"/>
                    <a:srcRect l="8" r="8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B3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8725" cy="3779520"/>
            <wp:effectExtent l="0" t="0" r="0" b="1905"/>
            <wp:docPr id="7" name="图片 7" descr="C:/Users/华为/Desktop/微信图片_20251025095556_275_68.jpg微信图片_20251025095556_275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/Users/华为/Desktop/微信图片_20251025095556_275_68.jpg微信图片_20251025095556_275_68"/>
                    <pic:cNvPicPr>
                      <a:picLocks noChangeAspect="1"/>
                    </pic:cNvPicPr>
                  </pic:nvPicPr>
                  <pic:blipFill>
                    <a:blip r:embed="rId7"/>
                    <a:srcRect l="8" r="8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3A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9520"/>
            <wp:effectExtent l="0" t="0" r="8255" b="1905"/>
            <wp:docPr id="9" name="图片 9" descr="微信图片_20251025095800_276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51025095800_276_6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8885"/>
            <wp:effectExtent l="0" t="0" r="8255" b="2540"/>
            <wp:docPr id="8" name="图片 8" descr="微信图片_20251025095801_277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51025095801_277_6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0C9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9520"/>
            <wp:effectExtent l="0" t="0" r="8255" b="1905"/>
            <wp:docPr id="10" name="图片 10" descr="微信图片_20251025095900_281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51025095900_281_6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64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40630" cy="3780155"/>
            <wp:effectExtent l="0" t="0" r="7620" b="1270"/>
            <wp:docPr id="4" name="图片 4" descr="微信图片_20251025095844_280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51025095844_280_6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630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3B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</w:p>
    <w:p w14:paraId="738E3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</w:p>
    <w:p w14:paraId="0EFA81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8885"/>
            <wp:effectExtent l="0" t="0" r="8255" b="2540"/>
            <wp:docPr id="14" name="图片 14" descr="微信图片_20251025100608_284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51025100608_284_6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8885"/>
            <wp:effectExtent l="0" t="0" r="8255" b="2540"/>
            <wp:docPr id="13" name="图片 13" descr="微信图片_20251025100609_285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51025100609_285_6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9520"/>
            <wp:effectExtent l="0" t="0" r="8255" b="1905"/>
            <wp:docPr id="12" name="图片 12" descr="微信图片_20251025100610_286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51025100610_286_6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8885"/>
            <wp:effectExtent l="0" t="0" r="8255" b="2540"/>
            <wp:docPr id="11" name="图片 11" descr="微信图片_20251025100610_287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51025100610_287_6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D8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9520"/>
            <wp:effectExtent l="0" t="0" r="8255" b="1905"/>
            <wp:docPr id="20" name="图片 20" descr="微信图片_20251025095900_281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微信图片_20251025095900_281_6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79520"/>
            <wp:effectExtent l="0" t="0" r="8255" b="1905"/>
            <wp:docPr id="19" name="图片 19" descr="微信图片_20251025100458_282_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微信图片_20251025100458_282_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BB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：李秀英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史雪莲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4897F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2F5EC60E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0C39704-C58D-4DE6-B6C5-1402AFE89A1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94944C2B-2300-462B-A786-3FFDAEDF2AE7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A8F37871-9450-4EAC-8DEF-D62A75C34D36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C05A4962-5D47-405F-90D0-0804897B488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1F43320D-57E5-4336-8833-76DA747CA3E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5B6BE1DD-CDEC-4963-B4FD-8E50043A320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500063F"/>
    <w:rsid w:val="06391D36"/>
    <w:rsid w:val="06C47189"/>
    <w:rsid w:val="0E314F3D"/>
    <w:rsid w:val="0F8202E5"/>
    <w:rsid w:val="1792000F"/>
    <w:rsid w:val="1F3203C0"/>
    <w:rsid w:val="1F575C61"/>
    <w:rsid w:val="277A2A21"/>
    <w:rsid w:val="28891DB5"/>
    <w:rsid w:val="29C41793"/>
    <w:rsid w:val="31904EAF"/>
    <w:rsid w:val="335257BE"/>
    <w:rsid w:val="3B76171F"/>
    <w:rsid w:val="3EBF3FB6"/>
    <w:rsid w:val="4C9B5056"/>
    <w:rsid w:val="53340FC6"/>
    <w:rsid w:val="57BC1E82"/>
    <w:rsid w:val="5D2353DA"/>
    <w:rsid w:val="60695EFD"/>
    <w:rsid w:val="62621BDD"/>
    <w:rsid w:val="639756FF"/>
    <w:rsid w:val="684C2E53"/>
    <w:rsid w:val="69C97A5C"/>
    <w:rsid w:val="6AB87CDC"/>
    <w:rsid w:val="6B4912A0"/>
    <w:rsid w:val="6C8E6D3B"/>
    <w:rsid w:val="6E9A1F87"/>
    <w:rsid w:val="7023186C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1503</Words>
  <Characters>1517</Characters>
  <Paragraphs>20</Paragraphs>
  <TotalTime>88</TotalTime>
  <ScaleCrop>false</ScaleCrop>
  <LinksUpToDate>false</LinksUpToDate>
  <CharactersWithSpaces>1562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2025-10-27T09:05:25Z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97C607ED2D76490DA40C37E0D54A8DC5_13</vt:lpwstr>
  </property>
</Properties>
</file>