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D5DF2E">
      <w:pPr>
        <w:spacing w:beforeLines="0" w:afterLines="0" w:line="240" w:lineRule="auto"/>
        <w:ind w:firstLine="0" w:firstLineChars="0"/>
        <w:rPr>
          <w:rFonts w:hint="eastAsia" w:ascii="黑体" w:hAnsi="黑体" w:eastAsia="黑体" w:cs="黑体"/>
          <w:spacing w:val="-15"/>
          <w:sz w:val="30"/>
          <w:szCs w:val="30"/>
          <w:lang w:val="en-US" w:eastAsia="zh-CN"/>
        </w:rPr>
      </w:pPr>
      <w:r>
        <w:rPr>
          <w:rFonts w:hint="eastAsia" w:ascii="黑体" w:hAnsi="黑体" w:eastAsia="黑体" w:cs="黑体"/>
          <w:spacing w:val="-15"/>
          <w:sz w:val="30"/>
          <w:szCs w:val="30"/>
        </w:rPr>
        <w:t>附件</w:t>
      </w:r>
      <w:r>
        <w:rPr>
          <w:rFonts w:hint="eastAsia" w:ascii="黑体" w:hAnsi="黑体" w:eastAsia="黑体" w:cs="黑体"/>
          <w:spacing w:val="-52"/>
          <w:sz w:val="30"/>
          <w:szCs w:val="30"/>
        </w:rPr>
        <w:t xml:space="preserve"> </w:t>
      </w:r>
      <w:r>
        <w:rPr>
          <w:rFonts w:hint="eastAsia" w:ascii="黑体" w:hAnsi="黑体" w:eastAsia="黑体" w:cs="黑体"/>
          <w:spacing w:val="-15"/>
          <w:sz w:val="30"/>
          <w:szCs w:val="30"/>
          <w:lang w:val="en-US" w:eastAsia="zh-CN"/>
        </w:rPr>
        <w:t>1</w:t>
      </w:r>
    </w:p>
    <w:p w14:paraId="07CD2C24">
      <w:pPr>
        <w:keepNext w:val="0"/>
        <w:keepLines w:val="0"/>
        <w:pageBreakBefore w:val="0"/>
        <w:widowControl/>
        <w:kinsoku/>
        <w:wordWrap/>
        <w:overflowPunct/>
        <w:topLinePunct w:val="0"/>
        <w:autoSpaceDE/>
        <w:autoSpaceDN/>
        <w:bidi w:val="0"/>
        <w:adjustRightInd/>
        <w:snapToGrid/>
        <w:spacing w:beforeLines="0" w:afterLines="0" w:line="720" w:lineRule="exact"/>
        <w:ind w:firstLine="0" w:firstLineChars="0"/>
        <w:jc w:val="center"/>
        <w:textAlignment w:val="auto"/>
        <w:rPr>
          <w:rFonts w:hint="eastAsia" w:ascii="黑体" w:hAnsi="黑体" w:eastAsia="黑体" w:cs="黑体"/>
          <w:spacing w:val="-15"/>
          <w:sz w:val="44"/>
          <w:szCs w:val="44"/>
          <w:lang w:val="en-US" w:eastAsia="zh-CN"/>
        </w:rPr>
      </w:pPr>
      <w:r>
        <w:rPr>
          <w:rFonts w:hint="eastAsia" w:ascii="方正小标宋简体" w:hAnsi="方正小标宋简体" w:eastAsia="方正小标宋简体" w:cs="方正小标宋简体"/>
          <w:spacing w:val="-8"/>
          <w:sz w:val="44"/>
          <w:szCs w:val="44"/>
        </w:rPr>
        <w:t>宁夏中小学智慧校园</w:t>
      </w:r>
      <w:r>
        <w:rPr>
          <w:rFonts w:hint="eastAsia" w:ascii="方正小标宋简体" w:hAnsi="方正小标宋简体" w:eastAsia="方正小标宋简体" w:cs="方正小标宋简体"/>
          <w:spacing w:val="-8"/>
          <w:sz w:val="44"/>
          <w:szCs w:val="44"/>
          <w:lang w:eastAsia="zh-CN"/>
        </w:rPr>
        <w:t>认定</w:t>
      </w:r>
      <w:r>
        <w:rPr>
          <w:rFonts w:hint="eastAsia" w:ascii="方正小标宋简体" w:hAnsi="方正小标宋简体" w:eastAsia="方正小标宋简体" w:cs="方正小标宋简体"/>
          <w:spacing w:val="-8"/>
          <w:sz w:val="44"/>
          <w:szCs w:val="44"/>
        </w:rPr>
        <w:t>标准</w:t>
      </w:r>
    </w:p>
    <w:tbl>
      <w:tblPr>
        <w:tblStyle w:val="4"/>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23"/>
        <w:gridCol w:w="780"/>
        <w:gridCol w:w="976"/>
        <w:gridCol w:w="10740"/>
        <w:gridCol w:w="664"/>
      </w:tblGrid>
      <w:tr w14:paraId="66A604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0E510D25">
            <w:pPr>
              <w:spacing w:line="240" w:lineRule="auto"/>
              <w:ind w:firstLine="0" w:firstLineChars="0"/>
              <w:jc w:val="center"/>
              <w:rPr>
                <w:rFonts w:hint="default" w:ascii="Times New Roman" w:hAnsi="Times New Roman" w:eastAsia="黑体" w:cs="Times New Roman"/>
                <w:b w:val="0"/>
                <w:bCs w:val="0"/>
                <w:sz w:val="20"/>
                <w:szCs w:val="20"/>
              </w:rPr>
            </w:pPr>
            <w:r>
              <w:rPr>
                <w:rFonts w:hint="default" w:ascii="Times New Roman" w:hAnsi="Times New Roman" w:eastAsia="黑体" w:cs="Times New Roman"/>
                <w:b w:val="0"/>
                <w:bCs w:val="0"/>
                <w:spacing w:val="-4"/>
                <w:sz w:val="20"/>
                <w:szCs w:val="20"/>
              </w:rPr>
              <w:t>序号</w:t>
            </w:r>
          </w:p>
        </w:tc>
        <w:tc>
          <w:tcPr>
            <w:tcW w:w="283" w:type="pct"/>
          </w:tcPr>
          <w:p w14:paraId="15FDD351">
            <w:pPr>
              <w:spacing w:line="240" w:lineRule="auto"/>
              <w:ind w:firstLine="0" w:firstLineChars="0"/>
              <w:jc w:val="center"/>
              <w:rPr>
                <w:rFonts w:hint="default" w:ascii="Times New Roman" w:hAnsi="Times New Roman" w:eastAsia="黑体" w:cs="Times New Roman"/>
                <w:b w:val="0"/>
                <w:bCs w:val="0"/>
                <w:sz w:val="20"/>
                <w:szCs w:val="20"/>
              </w:rPr>
            </w:pPr>
            <w:r>
              <w:rPr>
                <w:rFonts w:hint="default" w:ascii="Times New Roman" w:hAnsi="Times New Roman" w:eastAsia="黑体" w:cs="Times New Roman"/>
                <w:b w:val="0"/>
                <w:bCs w:val="0"/>
                <w:spacing w:val="-11"/>
                <w:sz w:val="20"/>
                <w:szCs w:val="20"/>
              </w:rPr>
              <w:t>一级</w:t>
            </w:r>
          </w:p>
          <w:p w14:paraId="6482DA41">
            <w:pPr>
              <w:spacing w:line="240" w:lineRule="auto"/>
              <w:ind w:firstLine="0" w:firstLineChars="0"/>
              <w:jc w:val="center"/>
              <w:rPr>
                <w:rFonts w:hint="default" w:ascii="Times New Roman" w:hAnsi="Times New Roman" w:eastAsia="黑体" w:cs="Times New Roman"/>
                <w:b w:val="0"/>
                <w:bCs w:val="0"/>
                <w:sz w:val="20"/>
                <w:szCs w:val="20"/>
              </w:rPr>
            </w:pPr>
            <w:r>
              <w:rPr>
                <w:rFonts w:hint="default" w:ascii="Times New Roman" w:hAnsi="Times New Roman" w:eastAsia="黑体" w:cs="Times New Roman"/>
                <w:b w:val="0"/>
                <w:bCs w:val="0"/>
                <w:spacing w:val="-6"/>
                <w:sz w:val="20"/>
                <w:szCs w:val="20"/>
              </w:rPr>
              <w:t>指标</w:t>
            </w:r>
          </w:p>
        </w:tc>
        <w:tc>
          <w:tcPr>
            <w:tcW w:w="354" w:type="pct"/>
            <w:vAlign w:val="center"/>
          </w:tcPr>
          <w:p w14:paraId="748F971D">
            <w:pPr>
              <w:spacing w:line="240" w:lineRule="auto"/>
              <w:ind w:firstLine="0" w:firstLineChars="0"/>
              <w:jc w:val="center"/>
              <w:rPr>
                <w:rFonts w:hint="default" w:ascii="Times New Roman" w:hAnsi="Times New Roman" w:eastAsia="黑体" w:cs="Times New Roman"/>
                <w:b w:val="0"/>
                <w:bCs w:val="0"/>
                <w:sz w:val="20"/>
                <w:szCs w:val="20"/>
              </w:rPr>
            </w:pPr>
            <w:r>
              <w:rPr>
                <w:rFonts w:hint="default" w:ascii="Times New Roman" w:hAnsi="Times New Roman" w:eastAsia="黑体" w:cs="Times New Roman"/>
                <w:b w:val="0"/>
                <w:bCs w:val="0"/>
                <w:spacing w:val="-10"/>
                <w:sz w:val="20"/>
                <w:szCs w:val="20"/>
              </w:rPr>
              <w:t>二级</w:t>
            </w:r>
          </w:p>
          <w:p w14:paraId="034A281E">
            <w:pPr>
              <w:spacing w:line="240" w:lineRule="auto"/>
              <w:ind w:firstLine="0" w:firstLineChars="0"/>
              <w:jc w:val="center"/>
              <w:rPr>
                <w:rFonts w:hint="default" w:ascii="Times New Roman" w:hAnsi="Times New Roman" w:eastAsia="黑体" w:cs="Times New Roman"/>
                <w:b w:val="0"/>
                <w:bCs w:val="0"/>
                <w:sz w:val="20"/>
                <w:szCs w:val="20"/>
              </w:rPr>
            </w:pPr>
            <w:r>
              <w:rPr>
                <w:rFonts w:hint="default" w:ascii="Times New Roman" w:hAnsi="Times New Roman" w:eastAsia="黑体" w:cs="Times New Roman"/>
                <w:b w:val="0"/>
                <w:bCs w:val="0"/>
                <w:spacing w:val="-6"/>
                <w:sz w:val="20"/>
                <w:szCs w:val="20"/>
              </w:rPr>
              <w:t>指标</w:t>
            </w:r>
          </w:p>
        </w:tc>
        <w:tc>
          <w:tcPr>
            <w:tcW w:w="3896" w:type="pct"/>
            <w:vAlign w:val="center"/>
          </w:tcPr>
          <w:p w14:paraId="5829275A">
            <w:pPr>
              <w:spacing w:line="240" w:lineRule="auto"/>
              <w:ind w:firstLine="0" w:firstLineChars="0"/>
              <w:jc w:val="center"/>
              <w:rPr>
                <w:rFonts w:hint="default" w:ascii="Times New Roman" w:hAnsi="Times New Roman" w:eastAsia="黑体" w:cs="Times New Roman"/>
                <w:b w:val="0"/>
                <w:bCs w:val="0"/>
                <w:sz w:val="20"/>
                <w:szCs w:val="20"/>
              </w:rPr>
            </w:pPr>
            <w:r>
              <w:rPr>
                <w:rFonts w:hint="default" w:ascii="Times New Roman" w:hAnsi="Times New Roman" w:eastAsia="黑体" w:cs="Times New Roman"/>
                <w:b w:val="0"/>
                <w:bCs w:val="0"/>
                <w:spacing w:val="-11"/>
                <w:sz w:val="20"/>
                <w:szCs w:val="20"/>
              </w:rPr>
              <w:t>三级指标</w:t>
            </w:r>
          </w:p>
        </w:tc>
        <w:tc>
          <w:tcPr>
            <w:tcW w:w="239" w:type="pct"/>
            <w:vAlign w:val="center"/>
          </w:tcPr>
          <w:p w14:paraId="5A8EBCD4">
            <w:pPr>
              <w:spacing w:line="240" w:lineRule="auto"/>
              <w:ind w:firstLine="0" w:firstLineChars="0"/>
              <w:jc w:val="center"/>
              <w:rPr>
                <w:rFonts w:hint="default" w:ascii="Times New Roman" w:hAnsi="Times New Roman" w:eastAsia="黑体" w:cs="Times New Roman"/>
                <w:b w:val="0"/>
                <w:bCs w:val="0"/>
                <w:sz w:val="20"/>
                <w:szCs w:val="20"/>
              </w:rPr>
            </w:pPr>
            <w:r>
              <w:rPr>
                <w:rFonts w:hint="default" w:ascii="Times New Roman" w:hAnsi="Times New Roman" w:eastAsia="黑体" w:cs="Times New Roman"/>
                <w:b w:val="0"/>
                <w:bCs w:val="0"/>
                <w:spacing w:val="-6"/>
                <w:sz w:val="20"/>
                <w:szCs w:val="20"/>
              </w:rPr>
              <w:t>分值</w:t>
            </w:r>
          </w:p>
        </w:tc>
      </w:tr>
      <w:tr w14:paraId="4BBCAF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exact"/>
          <w:jc w:val="center"/>
        </w:trPr>
        <w:tc>
          <w:tcPr>
            <w:tcW w:w="226" w:type="pct"/>
            <w:vAlign w:val="center"/>
          </w:tcPr>
          <w:p w14:paraId="386864CD">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c>
          <w:tcPr>
            <w:tcW w:w="283" w:type="pct"/>
            <w:vMerge w:val="restart"/>
            <w:tcBorders>
              <w:bottom w:val="nil"/>
            </w:tcBorders>
            <w:vAlign w:val="center"/>
          </w:tcPr>
          <w:p w14:paraId="5E05081B">
            <w:pPr>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基础设施</w:t>
            </w:r>
          </w:p>
          <w:p w14:paraId="0642681E">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pacing w:val="-9"/>
                <w:sz w:val="20"/>
                <w:szCs w:val="20"/>
              </w:rPr>
              <w:t>（1</w:t>
            </w:r>
            <w:r>
              <w:rPr>
                <w:rFonts w:hint="default" w:ascii="Times New Roman" w:hAnsi="Times New Roman" w:eastAsia="仿宋_GB2312" w:cs="Times New Roman"/>
                <w:spacing w:val="-9"/>
                <w:sz w:val="20"/>
                <w:szCs w:val="20"/>
                <w:lang w:val="en-US" w:eastAsia="zh-CN"/>
              </w:rPr>
              <w:t>0</w:t>
            </w:r>
            <w:r>
              <w:rPr>
                <w:rFonts w:hint="default" w:ascii="Times New Roman" w:hAnsi="Times New Roman" w:eastAsia="仿宋_GB2312" w:cs="Times New Roman"/>
                <w:spacing w:val="-9"/>
                <w:sz w:val="20"/>
                <w:szCs w:val="20"/>
              </w:rPr>
              <w:t>分）</w:t>
            </w:r>
          </w:p>
        </w:tc>
        <w:tc>
          <w:tcPr>
            <w:tcW w:w="354" w:type="pct"/>
            <w:tcBorders>
              <w:bottom w:val="nil"/>
            </w:tcBorders>
            <w:vAlign w:val="center"/>
          </w:tcPr>
          <w:p w14:paraId="7DBF7BAD">
            <w:pPr>
              <w:adjustRightInd w:val="0"/>
              <w:snapToGrid w:val="0"/>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lang w:val="en-US" w:eastAsia="zh-CN"/>
              </w:rPr>
              <w:t>网络设施</w:t>
            </w:r>
          </w:p>
          <w:p w14:paraId="012EF051">
            <w:pPr>
              <w:adjustRightInd w:val="0"/>
              <w:snapToGrid w:val="0"/>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w:t>
            </w:r>
            <w:r>
              <w:rPr>
                <w:rFonts w:hint="default" w:ascii="Times New Roman" w:hAnsi="Times New Roman" w:eastAsia="仿宋_GB2312" w:cs="Times New Roman"/>
                <w:spacing w:val="-9"/>
                <w:sz w:val="20"/>
                <w:szCs w:val="20"/>
                <w:lang w:val="en-US" w:eastAsia="zh-CN"/>
              </w:rPr>
              <w:t>1</w:t>
            </w:r>
            <w:r>
              <w:rPr>
                <w:rFonts w:hint="default" w:ascii="Times New Roman" w:hAnsi="Times New Roman" w:eastAsia="仿宋_GB2312" w:cs="Times New Roman"/>
                <w:spacing w:val="-9"/>
                <w:sz w:val="20"/>
                <w:szCs w:val="20"/>
              </w:rPr>
              <w:t>分）</w:t>
            </w:r>
          </w:p>
        </w:tc>
        <w:tc>
          <w:tcPr>
            <w:tcW w:w="3896" w:type="pct"/>
            <w:vAlign w:val="center"/>
          </w:tcPr>
          <w:p w14:paraId="7300A1D2">
            <w:pPr>
              <w:spacing w:line="240" w:lineRule="auto"/>
              <w:ind w:firstLine="0" w:firstLineChars="0"/>
              <w:jc w:val="both"/>
              <w:rPr>
                <w:rFonts w:hint="default" w:ascii="Times New Roman" w:hAnsi="Times New Roman" w:eastAsia="仿宋_GB2312" w:cs="Times New Roman"/>
                <w:sz w:val="20"/>
                <w:szCs w:val="20"/>
              </w:rPr>
            </w:pPr>
            <w:r>
              <w:rPr>
                <w:rFonts w:hint="default" w:ascii="Times New Roman" w:hAnsi="Times New Roman" w:eastAsia="仿宋_GB2312" w:cs="Times New Roman"/>
                <w:spacing w:val="-10"/>
                <w:sz w:val="20"/>
                <w:szCs w:val="20"/>
              </w:rPr>
              <w:t>按需扩大学校出口带宽</w:t>
            </w:r>
            <w:r>
              <w:rPr>
                <w:rFonts w:hint="default" w:ascii="Times New Roman" w:hAnsi="Times New Roman" w:eastAsia="仿宋_GB2312" w:cs="Times New Roman"/>
                <w:spacing w:val="-10"/>
                <w:sz w:val="20"/>
                <w:szCs w:val="20"/>
                <w:lang w:eastAsia="zh-CN"/>
              </w:rPr>
              <w:t>，</w:t>
            </w:r>
            <w:r>
              <w:rPr>
                <w:rFonts w:hint="default" w:ascii="Times New Roman" w:hAnsi="Times New Roman" w:eastAsia="仿宋_GB2312" w:cs="Times New Roman"/>
                <w:spacing w:val="-10"/>
                <w:sz w:val="20"/>
                <w:szCs w:val="20"/>
                <w:lang w:val="en-US" w:eastAsia="zh-CN"/>
              </w:rPr>
              <w:t>加强</w:t>
            </w:r>
            <w:r>
              <w:rPr>
                <w:rFonts w:hint="default" w:ascii="Times New Roman" w:hAnsi="Times New Roman" w:eastAsia="仿宋_GB2312" w:cs="Times New Roman"/>
                <w:spacing w:val="-10"/>
                <w:sz w:val="20"/>
                <w:szCs w:val="20"/>
                <w:lang w:eastAsia="zh-CN"/>
              </w:rPr>
              <w:t>校园局域网升级</w:t>
            </w:r>
            <w:r>
              <w:rPr>
                <w:rFonts w:hint="default" w:ascii="Times New Roman" w:hAnsi="Times New Roman" w:eastAsia="仿宋_GB2312" w:cs="Times New Roman"/>
                <w:spacing w:val="-10"/>
                <w:sz w:val="20"/>
                <w:szCs w:val="20"/>
                <w:lang w:val="en-US" w:eastAsia="zh-CN"/>
              </w:rPr>
              <w:t>改造</w:t>
            </w:r>
            <w:r>
              <w:rPr>
                <w:rFonts w:hint="default" w:ascii="Times New Roman" w:hAnsi="Times New Roman" w:eastAsia="仿宋_GB2312" w:cs="Times New Roman"/>
                <w:spacing w:val="-10"/>
                <w:sz w:val="20"/>
                <w:szCs w:val="20"/>
                <w:lang w:eastAsia="zh-CN"/>
              </w:rPr>
              <w:t>，保障</w:t>
            </w:r>
            <w:r>
              <w:rPr>
                <w:rFonts w:hint="default" w:ascii="Times New Roman" w:hAnsi="Times New Roman" w:eastAsia="仿宋_GB2312" w:cs="Times New Roman"/>
                <w:spacing w:val="-10"/>
                <w:sz w:val="20"/>
                <w:szCs w:val="20"/>
                <w:lang w:val="en-US" w:eastAsia="zh-CN"/>
              </w:rPr>
              <w:t>办公和教学场所</w:t>
            </w:r>
            <w:r>
              <w:rPr>
                <w:rFonts w:hint="default" w:ascii="Times New Roman" w:hAnsi="Times New Roman" w:eastAsia="仿宋_GB2312" w:cs="Times New Roman"/>
                <w:spacing w:val="-10"/>
                <w:sz w:val="20"/>
                <w:szCs w:val="20"/>
                <w:lang w:eastAsia="zh-CN"/>
              </w:rPr>
              <w:t>高速</w:t>
            </w:r>
            <w:r>
              <w:rPr>
                <w:rFonts w:hint="default" w:ascii="Times New Roman" w:hAnsi="Times New Roman" w:eastAsia="仿宋_GB2312" w:cs="Times New Roman"/>
                <w:spacing w:val="-10"/>
                <w:sz w:val="20"/>
                <w:szCs w:val="20"/>
                <w:lang w:val="en-US" w:eastAsia="zh-CN"/>
              </w:rPr>
              <w:t>稳定</w:t>
            </w:r>
            <w:r>
              <w:rPr>
                <w:rFonts w:hint="default" w:ascii="Times New Roman" w:hAnsi="Times New Roman" w:eastAsia="仿宋_GB2312" w:cs="Times New Roman"/>
                <w:spacing w:val="-10"/>
                <w:sz w:val="20"/>
                <w:szCs w:val="20"/>
                <w:lang w:eastAsia="zh-CN"/>
              </w:rPr>
              <w:t>访问国家</w:t>
            </w:r>
            <w:r>
              <w:rPr>
                <w:rFonts w:hint="default" w:ascii="Times New Roman" w:hAnsi="Times New Roman" w:eastAsia="仿宋_GB2312" w:cs="Times New Roman"/>
                <w:spacing w:val="-10"/>
                <w:sz w:val="20"/>
                <w:szCs w:val="20"/>
                <w:lang w:val="en-US" w:eastAsia="zh-CN"/>
              </w:rPr>
              <w:t>智慧教育平台和宁夏智慧教育平台</w:t>
            </w:r>
            <w:r>
              <w:rPr>
                <w:rFonts w:hint="default" w:ascii="Times New Roman" w:hAnsi="Times New Roman" w:eastAsia="仿宋_GB2312" w:cs="Times New Roman"/>
                <w:spacing w:val="-10"/>
                <w:sz w:val="20"/>
                <w:szCs w:val="20"/>
                <w:lang w:eastAsia="zh-CN"/>
              </w:rPr>
              <w:t>资源与应用</w:t>
            </w:r>
            <w:r>
              <w:rPr>
                <w:rFonts w:hint="default" w:ascii="Times New Roman" w:hAnsi="Times New Roman" w:eastAsia="仿宋_GB2312" w:cs="Times New Roman"/>
                <w:spacing w:val="-10"/>
                <w:sz w:val="20"/>
                <w:szCs w:val="20"/>
              </w:rPr>
              <w:t>。</w:t>
            </w:r>
          </w:p>
        </w:tc>
        <w:tc>
          <w:tcPr>
            <w:tcW w:w="239" w:type="pct"/>
            <w:vAlign w:val="center"/>
          </w:tcPr>
          <w:p w14:paraId="4EF9D7D4">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156BC9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6F29D2A4">
            <w:pPr>
              <w:spacing w:line="240" w:lineRule="auto"/>
              <w:ind w:firstLine="0" w:firstLineChars="0"/>
              <w:jc w:val="center"/>
              <w:rPr>
                <w:rFonts w:hint="default" w:ascii="Times New Roman" w:hAnsi="Times New Roman" w:eastAsia="仿宋_GB2312" w:cs="Times New Roman"/>
                <w:sz w:val="20"/>
                <w:szCs w:val="20"/>
                <w:lang w:eastAsia="zh-CN"/>
              </w:rPr>
            </w:pPr>
            <w:r>
              <w:rPr>
                <w:rFonts w:hint="default" w:ascii="Times New Roman" w:hAnsi="Times New Roman" w:eastAsia="仿宋_GB2312" w:cs="Times New Roman"/>
                <w:sz w:val="20"/>
                <w:szCs w:val="20"/>
                <w:lang w:val="en-US" w:eastAsia="zh-CN"/>
              </w:rPr>
              <w:t>2</w:t>
            </w:r>
          </w:p>
        </w:tc>
        <w:tc>
          <w:tcPr>
            <w:tcW w:w="283" w:type="pct"/>
            <w:vMerge w:val="continue"/>
            <w:tcBorders>
              <w:top w:val="nil"/>
              <w:bottom w:val="nil"/>
            </w:tcBorders>
            <w:vAlign w:val="center"/>
          </w:tcPr>
          <w:p w14:paraId="7869067D">
            <w:pPr>
              <w:spacing w:line="240" w:lineRule="auto"/>
              <w:ind w:firstLine="0" w:firstLineChars="0"/>
              <w:jc w:val="center"/>
              <w:rPr>
                <w:rFonts w:hint="default" w:ascii="Times New Roman" w:hAnsi="Times New Roman" w:eastAsia="仿宋_GB2312" w:cs="Times New Roman"/>
                <w:sz w:val="20"/>
                <w:szCs w:val="20"/>
              </w:rPr>
            </w:pPr>
          </w:p>
        </w:tc>
        <w:tc>
          <w:tcPr>
            <w:tcW w:w="354" w:type="pct"/>
            <w:tcBorders>
              <w:top w:val="single" w:color="auto" w:sz="4" w:space="0"/>
            </w:tcBorders>
            <w:vAlign w:val="center"/>
          </w:tcPr>
          <w:p w14:paraId="6E55ECA3">
            <w:pPr>
              <w:adjustRightInd w:val="0"/>
              <w:snapToGrid w:val="0"/>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普通教室</w:t>
            </w:r>
          </w:p>
          <w:p w14:paraId="0F25533C">
            <w:pPr>
              <w:adjustRightInd w:val="0"/>
              <w:snapToGrid w:val="0"/>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w:t>
            </w:r>
            <w:r>
              <w:rPr>
                <w:rFonts w:hint="default" w:ascii="Times New Roman" w:hAnsi="Times New Roman" w:eastAsia="仿宋_GB2312" w:cs="Times New Roman"/>
                <w:spacing w:val="-9"/>
                <w:sz w:val="20"/>
                <w:szCs w:val="20"/>
                <w:lang w:val="en-US" w:eastAsia="zh-CN"/>
              </w:rPr>
              <w:t>1</w:t>
            </w:r>
            <w:r>
              <w:rPr>
                <w:rFonts w:hint="default" w:ascii="Times New Roman" w:hAnsi="Times New Roman" w:eastAsia="仿宋_GB2312" w:cs="Times New Roman"/>
                <w:spacing w:val="-9"/>
                <w:sz w:val="20"/>
                <w:szCs w:val="20"/>
              </w:rPr>
              <w:t>分）</w:t>
            </w:r>
          </w:p>
        </w:tc>
        <w:tc>
          <w:tcPr>
            <w:tcW w:w="3896" w:type="pct"/>
            <w:tcBorders>
              <w:top w:val="single" w:color="auto" w:sz="4" w:space="0"/>
              <w:bottom w:val="single" w:color="auto" w:sz="4" w:space="0"/>
            </w:tcBorders>
            <w:vAlign w:val="center"/>
          </w:tcPr>
          <w:p w14:paraId="33B054C1">
            <w:pPr>
              <w:spacing w:line="240" w:lineRule="auto"/>
              <w:ind w:firstLine="0" w:firstLineChars="0"/>
              <w:jc w:val="both"/>
              <w:rPr>
                <w:rFonts w:hint="default" w:ascii="Times New Roman" w:hAnsi="Times New Roman" w:eastAsia="仿宋_GB2312" w:cs="Times New Roman"/>
                <w:snapToGrid w:val="0"/>
                <w:sz w:val="20"/>
                <w:szCs w:val="20"/>
              </w:rPr>
            </w:pPr>
            <w:r>
              <w:rPr>
                <w:rFonts w:hint="default" w:ascii="Times New Roman" w:hAnsi="Times New Roman" w:eastAsia="仿宋_GB2312" w:cs="Times New Roman"/>
                <w:spacing w:val="-10"/>
                <w:sz w:val="20"/>
                <w:szCs w:val="20"/>
              </w:rPr>
              <w:t>★每个教学班均配备交互式教学设备，能</w:t>
            </w:r>
            <w:r>
              <w:rPr>
                <w:rFonts w:hint="default" w:ascii="Times New Roman" w:hAnsi="Times New Roman" w:eastAsia="仿宋_GB2312" w:cs="Times New Roman"/>
                <w:spacing w:val="-10"/>
                <w:sz w:val="20"/>
                <w:szCs w:val="20"/>
                <w:lang w:val="en-US" w:eastAsia="zh-CN"/>
              </w:rPr>
              <w:t>稳定利用国家智慧教育平台和宁夏智慧教育平台</w:t>
            </w:r>
            <w:r>
              <w:rPr>
                <w:rFonts w:hint="default" w:ascii="Times New Roman" w:hAnsi="Times New Roman" w:eastAsia="仿宋_GB2312" w:cs="Times New Roman"/>
                <w:spacing w:val="-10"/>
                <w:sz w:val="20"/>
                <w:szCs w:val="20"/>
              </w:rPr>
              <w:t>教学软件与资源进行教学。</w:t>
            </w:r>
          </w:p>
        </w:tc>
        <w:tc>
          <w:tcPr>
            <w:tcW w:w="239" w:type="pct"/>
            <w:vAlign w:val="center"/>
          </w:tcPr>
          <w:p w14:paraId="0FDC538A">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350C34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2C51F526">
            <w:pPr>
              <w:spacing w:line="240" w:lineRule="auto"/>
              <w:ind w:firstLine="0" w:firstLineChars="0"/>
              <w:jc w:val="center"/>
              <w:rPr>
                <w:rFonts w:hint="default" w:ascii="Times New Roman" w:hAnsi="Times New Roman" w:eastAsia="仿宋_GB2312" w:cs="Times New Roman"/>
                <w:sz w:val="20"/>
                <w:szCs w:val="20"/>
                <w:lang w:eastAsia="zh-CN"/>
              </w:rPr>
            </w:pPr>
            <w:r>
              <w:rPr>
                <w:rFonts w:hint="default" w:ascii="Times New Roman" w:hAnsi="Times New Roman" w:eastAsia="仿宋_GB2312" w:cs="Times New Roman"/>
                <w:sz w:val="20"/>
                <w:szCs w:val="20"/>
                <w:lang w:val="en-US" w:eastAsia="zh-CN"/>
              </w:rPr>
              <w:t>3</w:t>
            </w:r>
          </w:p>
        </w:tc>
        <w:tc>
          <w:tcPr>
            <w:tcW w:w="283" w:type="pct"/>
            <w:vMerge w:val="continue"/>
            <w:tcBorders>
              <w:top w:val="nil"/>
              <w:bottom w:val="nil"/>
            </w:tcBorders>
            <w:vAlign w:val="center"/>
          </w:tcPr>
          <w:p w14:paraId="65F89036">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restart"/>
            <w:tcBorders>
              <w:top w:val="single" w:color="auto" w:sz="4" w:space="0"/>
              <w:bottom w:val="nil"/>
            </w:tcBorders>
            <w:vAlign w:val="center"/>
          </w:tcPr>
          <w:p w14:paraId="3756B7FF">
            <w:pPr>
              <w:adjustRightInd w:val="0"/>
              <w:snapToGrid w:val="0"/>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智慧教室</w:t>
            </w:r>
          </w:p>
          <w:p w14:paraId="6F0394BD">
            <w:pPr>
              <w:adjustRightInd w:val="0"/>
              <w:snapToGrid w:val="0"/>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（2分）</w:t>
            </w:r>
          </w:p>
        </w:tc>
        <w:tc>
          <w:tcPr>
            <w:tcW w:w="3896" w:type="pct"/>
            <w:tcBorders>
              <w:top w:val="single" w:color="auto" w:sz="4" w:space="0"/>
            </w:tcBorders>
            <w:vAlign w:val="center"/>
          </w:tcPr>
          <w:p w14:paraId="042B6A51">
            <w:pPr>
              <w:spacing w:line="240" w:lineRule="auto"/>
              <w:ind w:firstLine="0" w:firstLineChars="0"/>
              <w:jc w:val="both"/>
              <w:rPr>
                <w:rFonts w:hint="default" w:ascii="Times New Roman" w:hAnsi="Times New Roman" w:eastAsia="仿宋_GB2312" w:cs="Times New Roman"/>
                <w:sz w:val="20"/>
                <w:szCs w:val="20"/>
              </w:rPr>
            </w:pPr>
            <w:r>
              <w:rPr>
                <w:rFonts w:hint="default" w:ascii="Times New Roman" w:hAnsi="Times New Roman" w:eastAsia="仿宋_GB2312" w:cs="Times New Roman"/>
                <w:spacing w:val="-10"/>
                <w:sz w:val="20"/>
                <w:szCs w:val="20"/>
              </w:rPr>
              <w:t>具备开展智慧教学相关课程资源及软件，支持平板、手机等</w:t>
            </w:r>
            <w:r>
              <w:rPr>
                <w:rFonts w:hint="default" w:ascii="Times New Roman" w:hAnsi="Times New Roman" w:eastAsia="仿宋_GB2312" w:cs="Times New Roman"/>
                <w:spacing w:val="-10"/>
                <w:sz w:val="20"/>
                <w:szCs w:val="20"/>
                <w:lang w:eastAsia="zh-CN"/>
              </w:rPr>
              <w:t>智能</w:t>
            </w:r>
            <w:r>
              <w:rPr>
                <w:rFonts w:hint="default" w:ascii="Times New Roman" w:hAnsi="Times New Roman" w:eastAsia="仿宋_GB2312" w:cs="Times New Roman"/>
                <w:spacing w:val="-10"/>
                <w:sz w:val="20"/>
                <w:szCs w:val="20"/>
              </w:rPr>
              <w:t>终端开</w:t>
            </w:r>
            <w:r>
              <w:rPr>
                <w:rFonts w:hint="default" w:ascii="Times New Roman" w:hAnsi="Times New Roman" w:eastAsia="仿宋_GB2312" w:cs="Times New Roman"/>
                <w:spacing w:val="-9"/>
                <w:sz w:val="20"/>
                <w:szCs w:val="20"/>
              </w:rPr>
              <w:t>展</w:t>
            </w:r>
            <w:r>
              <w:rPr>
                <w:rFonts w:hint="default" w:ascii="Times New Roman" w:hAnsi="Times New Roman" w:eastAsia="仿宋_GB2312" w:cs="Times New Roman"/>
                <w:spacing w:val="-9"/>
                <w:sz w:val="20"/>
                <w:szCs w:val="20"/>
                <w:lang w:eastAsia="zh-CN"/>
              </w:rPr>
              <w:t>常态化</w:t>
            </w:r>
            <w:r>
              <w:rPr>
                <w:rFonts w:hint="default" w:ascii="Times New Roman" w:hAnsi="Times New Roman" w:eastAsia="仿宋_GB2312" w:cs="Times New Roman"/>
                <w:spacing w:val="-9"/>
                <w:sz w:val="20"/>
                <w:szCs w:val="20"/>
              </w:rPr>
              <w:t>课堂教学和</w:t>
            </w:r>
            <w:r>
              <w:rPr>
                <w:rFonts w:hint="default" w:ascii="Times New Roman" w:hAnsi="Times New Roman" w:eastAsia="仿宋_GB2312" w:cs="Times New Roman"/>
                <w:spacing w:val="-11"/>
                <w:sz w:val="20"/>
                <w:szCs w:val="20"/>
              </w:rPr>
              <w:t>教研</w:t>
            </w:r>
            <w:r>
              <w:rPr>
                <w:rFonts w:hint="default" w:ascii="Times New Roman" w:hAnsi="Times New Roman" w:eastAsia="仿宋_GB2312" w:cs="Times New Roman"/>
                <w:spacing w:val="-10"/>
                <w:sz w:val="20"/>
                <w:szCs w:val="20"/>
              </w:rPr>
              <w:t>等</w:t>
            </w:r>
            <w:r>
              <w:rPr>
                <w:rFonts w:hint="default" w:ascii="Times New Roman" w:hAnsi="Times New Roman" w:eastAsia="仿宋_GB2312" w:cs="Times New Roman"/>
                <w:spacing w:val="-11"/>
                <w:sz w:val="20"/>
                <w:szCs w:val="20"/>
              </w:rPr>
              <w:t>活动</w:t>
            </w:r>
            <w:r>
              <w:rPr>
                <w:rFonts w:hint="default" w:ascii="Times New Roman" w:hAnsi="Times New Roman" w:eastAsia="仿宋_GB2312" w:cs="Times New Roman"/>
                <w:spacing w:val="-10"/>
                <w:sz w:val="20"/>
                <w:szCs w:val="20"/>
              </w:rPr>
              <w:t>。</w:t>
            </w:r>
          </w:p>
        </w:tc>
        <w:tc>
          <w:tcPr>
            <w:tcW w:w="239" w:type="pct"/>
            <w:vAlign w:val="center"/>
          </w:tcPr>
          <w:p w14:paraId="0975CB41">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39C3D1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59027D2A">
            <w:pPr>
              <w:spacing w:line="240" w:lineRule="auto"/>
              <w:ind w:firstLine="0" w:firstLineChars="0"/>
              <w:jc w:val="center"/>
              <w:rPr>
                <w:rFonts w:hint="default" w:ascii="Times New Roman" w:hAnsi="Times New Roman" w:eastAsia="仿宋_GB2312" w:cs="Times New Roman"/>
                <w:sz w:val="20"/>
                <w:szCs w:val="20"/>
                <w:lang w:eastAsia="zh-CN"/>
              </w:rPr>
            </w:pPr>
            <w:r>
              <w:rPr>
                <w:rFonts w:hint="default" w:ascii="Times New Roman" w:hAnsi="Times New Roman" w:eastAsia="仿宋_GB2312" w:cs="Times New Roman"/>
                <w:sz w:val="20"/>
                <w:szCs w:val="20"/>
                <w:lang w:val="en-US" w:eastAsia="zh-CN"/>
              </w:rPr>
              <w:t>4</w:t>
            </w:r>
          </w:p>
        </w:tc>
        <w:tc>
          <w:tcPr>
            <w:tcW w:w="283" w:type="pct"/>
            <w:vMerge w:val="continue"/>
            <w:tcBorders>
              <w:top w:val="nil"/>
              <w:bottom w:val="nil"/>
            </w:tcBorders>
            <w:vAlign w:val="center"/>
          </w:tcPr>
          <w:p w14:paraId="5EB5D061">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tcBorders>
              <w:top w:val="single" w:color="auto" w:sz="4" w:space="0"/>
              <w:bottom w:val="nil"/>
            </w:tcBorders>
            <w:vAlign w:val="center"/>
          </w:tcPr>
          <w:p w14:paraId="2EA00D9D">
            <w:pPr>
              <w:adjustRightInd w:val="0"/>
              <w:snapToGrid w:val="0"/>
              <w:spacing w:line="240" w:lineRule="auto"/>
              <w:ind w:firstLine="0" w:firstLineChars="0"/>
              <w:jc w:val="center"/>
              <w:rPr>
                <w:rFonts w:hint="default" w:ascii="Times New Roman" w:hAnsi="Times New Roman" w:eastAsia="仿宋_GB2312" w:cs="Times New Roman"/>
                <w:spacing w:val="-9"/>
                <w:sz w:val="20"/>
                <w:szCs w:val="20"/>
              </w:rPr>
            </w:pPr>
          </w:p>
        </w:tc>
        <w:tc>
          <w:tcPr>
            <w:tcW w:w="3896" w:type="pct"/>
            <w:tcBorders>
              <w:top w:val="single" w:color="auto" w:sz="4" w:space="0"/>
            </w:tcBorders>
            <w:vAlign w:val="center"/>
          </w:tcPr>
          <w:p w14:paraId="6FA7A47B">
            <w:pPr>
              <w:spacing w:line="240" w:lineRule="auto"/>
              <w:ind w:firstLine="0" w:firstLineChars="0"/>
              <w:jc w:val="both"/>
              <w:rPr>
                <w:rFonts w:hint="default" w:ascii="Times New Roman" w:hAnsi="Times New Roman" w:eastAsia="仿宋_GB2312" w:cs="Times New Roman"/>
                <w:spacing w:val="-10"/>
                <w:sz w:val="20"/>
                <w:szCs w:val="20"/>
              </w:rPr>
            </w:pPr>
            <w:r>
              <w:rPr>
                <w:rFonts w:hint="default" w:ascii="Times New Roman" w:hAnsi="Times New Roman" w:eastAsia="仿宋_GB2312" w:cs="Times New Roman"/>
                <w:spacing w:val="-10"/>
                <w:sz w:val="20"/>
                <w:szCs w:val="20"/>
              </w:rPr>
              <w:t>智慧教室内的各类应用系统对接</w:t>
            </w:r>
            <w:r>
              <w:rPr>
                <w:rFonts w:hint="default" w:ascii="Times New Roman" w:hAnsi="Times New Roman" w:eastAsia="仿宋_GB2312" w:cs="Times New Roman"/>
                <w:spacing w:val="-10"/>
                <w:sz w:val="20"/>
                <w:szCs w:val="20"/>
                <w:lang w:val="en-US" w:eastAsia="zh-CN"/>
              </w:rPr>
              <w:t>宁夏智慧教育平台</w:t>
            </w:r>
            <w:r>
              <w:rPr>
                <w:rFonts w:hint="default" w:ascii="Times New Roman" w:hAnsi="Times New Roman" w:eastAsia="仿宋_GB2312" w:cs="Times New Roman"/>
                <w:spacing w:val="-10"/>
                <w:sz w:val="20"/>
                <w:szCs w:val="20"/>
              </w:rPr>
              <w:t>，实现数据汇总、分析、上报功能。</w:t>
            </w:r>
          </w:p>
        </w:tc>
        <w:tc>
          <w:tcPr>
            <w:tcW w:w="239" w:type="pct"/>
            <w:vAlign w:val="center"/>
          </w:tcPr>
          <w:p w14:paraId="56135D8E">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4D7BE4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tcBorders>
              <w:bottom w:val="single" w:color="auto" w:sz="4" w:space="0"/>
            </w:tcBorders>
            <w:vAlign w:val="center"/>
          </w:tcPr>
          <w:p w14:paraId="107E389B">
            <w:pPr>
              <w:spacing w:line="240" w:lineRule="auto"/>
              <w:ind w:firstLine="0" w:firstLineChars="0"/>
              <w:jc w:val="center"/>
              <w:rPr>
                <w:rFonts w:hint="default" w:ascii="Times New Roman" w:hAnsi="Times New Roman" w:eastAsia="仿宋_GB2312" w:cs="Times New Roman"/>
                <w:snapToGrid w:val="0"/>
                <w:sz w:val="20"/>
                <w:szCs w:val="20"/>
                <w:lang w:eastAsia="zh-CN"/>
              </w:rPr>
            </w:pPr>
            <w:r>
              <w:rPr>
                <w:rFonts w:hint="default" w:ascii="Times New Roman" w:hAnsi="Times New Roman" w:eastAsia="仿宋_GB2312" w:cs="Times New Roman"/>
                <w:sz w:val="20"/>
                <w:szCs w:val="20"/>
                <w:lang w:val="en-US" w:eastAsia="zh-CN"/>
              </w:rPr>
              <w:t>5</w:t>
            </w:r>
          </w:p>
        </w:tc>
        <w:tc>
          <w:tcPr>
            <w:tcW w:w="283" w:type="pct"/>
            <w:vMerge w:val="continue"/>
            <w:tcBorders>
              <w:top w:val="nil"/>
              <w:bottom w:val="nil"/>
            </w:tcBorders>
            <w:vAlign w:val="center"/>
          </w:tcPr>
          <w:p w14:paraId="05A2B995">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restart"/>
            <w:tcBorders>
              <w:top w:val="single" w:color="auto" w:sz="4" w:space="0"/>
              <w:bottom w:val="single" w:color="auto" w:sz="4" w:space="0"/>
            </w:tcBorders>
            <w:vAlign w:val="center"/>
          </w:tcPr>
          <w:p w14:paraId="67C97203">
            <w:pPr>
              <w:adjustRightInd w:val="0"/>
              <w:snapToGrid w:val="0"/>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创新</w:t>
            </w:r>
          </w:p>
          <w:p w14:paraId="7FE3C8B6">
            <w:pPr>
              <w:adjustRightInd w:val="0"/>
              <w:snapToGrid w:val="0"/>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实验室</w:t>
            </w:r>
          </w:p>
          <w:p w14:paraId="0E9FF70A">
            <w:pPr>
              <w:adjustRightInd w:val="0"/>
              <w:snapToGrid w:val="0"/>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（2分）</w:t>
            </w:r>
          </w:p>
        </w:tc>
        <w:tc>
          <w:tcPr>
            <w:tcW w:w="3896" w:type="pct"/>
            <w:vAlign w:val="center"/>
          </w:tcPr>
          <w:p w14:paraId="54033E70">
            <w:pPr>
              <w:spacing w:line="240" w:lineRule="auto"/>
              <w:ind w:firstLine="0" w:firstLineChars="0"/>
              <w:jc w:val="both"/>
              <w:rPr>
                <w:rFonts w:hint="default" w:ascii="Times New Roman" w:hAnsi="Times New Roman" w:eastAsia="仿宋_GB2312" w:cs="Times New Roman"/>
                <w:sz w:val="20"/>
                <w:szCs w:val="20"/>
                <w:lang w:eastAsia="zh-CN"/>
              </w:rPr>
            </w:pPr>
            <w:r>
              <w:rPr>
                <w:rFonts w:hint="default" w:ascii="Times New Roman" w:hAnsi="Times New Roman" w:eastAsia="仿宋_GB2312" w:cs="Times New Roman"/>
                <w:spacing w:val="-14"/>
                <w:sz w:val="20"/>
                <w:szCs w:val="20"/>
              </w:rPr>
              <w:t>建有学科专用教室、教学实验室，依托感知交互、仿真实验等装备，打造生动直观形象的新课堂，提供探究式、讨论式、参与式教学和实验活动的条件</w:t>
            </w:r>
            <w:r>
              <w:rPr>
                <w:rFonts w:hint="default" w:ascii="Times New Roman" w:hAnsi="Times New Roman" w:eastAsia="仿宋_GB2312" w:cs="Times New Roman"/>
                <w:spacing w:val="-14"/>
                <w:sz w:val="20"/>
                <w:szCs w:val="20"/>
                <w:lang w:eastAsia="zh-CN"/>
              </w:rPr>
              <w:t>，</w:t>
            </w:r>
            <w:r>
              <w:rPr>
                <w:rFonts w:hint="default" w:ascii="Times New Roman" w:hAnsi="Times New Roman" w:eastAsia="仿宋_GB2312" w:cs="Times New Roman"/>
                <w:snapToGrid w:val="0"/>
                <w:sz w:val="20"/>
                <w:szCs w:val="20"/>
              </w:rPr>
              <w:t>创新实验范式</w:t>
            </w:r>
            <w:r>
              <w:rPr>
                <w:rFonts w:hint="default" w:ascii="Times New Roman" w:hAnsi="Times New Roman" w:eastAsia="仿宋_GB2312" w:cs="Times New Roman"/>
                <w:snapToGrid w:val="0"/>
                <w:sz w:val="20"/>
                <w:szCs w:val="20"/>
                <w:lang w:eastAsia="zh-CN"/>
              </w:rPr>
              <w:t>。</w:t>
            </w:r>
          </w:p>
        </w:tc>
        <w:tc>
          <w:tcPr>
            <w:tcW w:w="239" w:type="pct"/>
            <w:vAlign w:val="center"/>
          </w:tcPr>
          <w:p w14:paraId="1A0E8C5C">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502D92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tcBorders>
              <w:top w:val="single" w:color="auto" w:sz="4" w:space="0"/>
              <w:left w:val="single" w:color="auto" w:sz="4" w:space="0"/>
              <w:bottom w:val="single" w:color="auto" w:sz="4" w:space="0"/>
              <w:right w:val="single" w:color="auto" w:sz="4" w:space="0"/>
            </w:tcBorders>
            <w:vAlign w:val="center"/>
          </w:tcPr>
          <w:p w14:paraId="6C8DDA7C">
            <w:pPr>
              <w:spacing w:line="240" w:lineRule="auto"/>
              <w:ind w:firstLine="0" w:firstLineChars="0"/>
              <w:jc w:val="center"/>
              <w:rPr>
                <w:rFonts w:hint="default" w:ascii="Times New Roman" w:hAnsi="Times New Roman" w:eastAsia="仿宋_GB2312" w:cs="Times New Roman"/>
                <w:snapToGrid w:val="0"/>
                <w:sz w:val="20"/>
                <w:szCs w:val="20"/>
                <w:lang w:eastAsia="zh-CN"/>
              </w:rPr>
            </w:pPr>
            <w:r>
              <w:rPr>
                <w:rFonts w:hint="default" w:ascii="Times New Roman" w:hAnsi="Times New Roman" w:eastAsia="仿宋_GB2312" w:cs="Times New Roman"/>
                <w:sz w:val="20"/>
                <w:szCs w:val="20"/>
                <w:lang w:val="en-US" w:eastAsia="zh-CN"/>
              </w:rPr>
              <w:t>6</w:t>
            </w:r>
          </w:p>
        </w:tc>
        <w:tc>
          <w:tcPr>
            <w:tcW w:w="283" w:type="pct"/>
            <w:vMerge w:val="continue"/>
            <w:tcBorders>
              <w:top w:val="nil"/>
              <w:left w:val="single" w:color="auto" w:sz="4" w:space="0"/>
              <w:bottom w:val="nil"/>
            </w:tcBorders>
            <w:vAlign w:val="center"/>
          </w:tcPr>
          <w:p w14:paraId="6ECB2066">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tcBorders>
              <w:top w:val="single" w:color="auto" w:sz="4" w:space="0"/>
              <w:bottom w:val="single" w:color="auto" w:sz="4" w:space="0"/>
            </w:tcBorders>
            <w:vAlign w:val="center"/>
          </w:tcPr>
          <w:p w14:paraId="75646E27">
            <w:pPr>
              <w:adjustRightInd w:val="0"/>
              <w:snapToGrid w:val="0"/>
              <w:spacing w:line="240" w:lineRule="auto"/>
              <w:ind w:firstLine="0" w:firstLineChars="0"/>
              <w:jc w:val="center"/>
              <w:rPr>
                <w:rFonts w:hint="default" w:ascii="Times New Roman" w:hAnsi="Times New Roman" w:eastAsia="仿宋_GB2312" w:cs="Times New Roman"/>
                <w:spacing w:val="-10"/>
                <w:w w:val="99"/>
                <w:sz w:val="20"/>
                <w:szCs w:val="20"/>
              </w:rPr>
            </w:pPr>
          </w:p>
        </w:tc>
        <w:tc>
          <w:tcPr>
            <w:tcW w:w="3896" w:type="pct"/>
            <w:vAlign w:val="center"/>
          </w:tcPr>
          <w:p w14:paraId="0BECF123">
            <w:pPr>
              <w:spacing w:line="240" w:lineRule="auto"/>
              <w:ind w:firstLine="0" w:firstLineChars="0"/>
              <w:jc w:val="both"/>
              <w:rPr>
                <w:rFonts w:hint="default" w:ascii="Times New Roman" w:hAnsi="Times New Roman" w:eastAsia="仿宋_GB2312" w:cs="Times New Roman"/>
                <w:spacing w:val="-14"/>
                <w:sz w:val="20"/>
                <w:szCs w:val="20"/>
              </w:rPr>
            </w:pPr>
            <w:r>
              <w:rPr>
                <w:rFonts w:hint="default" w:ascii="Times New Roman" w:hAnsi="Times New Roman" w:eastAsia="仿宋_GB2312" w:cs="Times New Roman"/>
                <w:spacing w:val="-14"/>
                <w:sz w:val="20"/>
                <w:szCs w:val="20"/>
              </w:rPr>
              <w:t>建有专用创新教室，配备开源硬件、图形化编程、创意电子、动漫制作、VR设计、无人机、工程创意设计、结构与模型设计、3D打印与设计等，配备相应的软件和课程资源，为教师、学生提供创新实践环境。</w:t>
            </w:r>
          </w:p>
        </w:tc>
        <w:tc>
          <w:tcPr>
            <w:tcW w:w="239" w:type="pct"/>
            <w:vAlign w:val="center"/>
          </w:tcPr>
          <w:p w14:paraId="32D808CD">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7D67B0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226" w:type="pct"/>
            <w:tcBorders>
              <w:top w:val="single" w:color="auto" w:sz="4" w:space="0"/>
              <w:left w:val="single" w:color="auto" w:sz="4" w:space="0"/>
              <w:bottom w:val="single" w:color="auto" w:sz="4" w:space="0"/>
              <w:right w:val="single" w:color="auto" w:sz="4" w:space="0"/>
            </w:tcBorders>
            <w:vAlign w:val="center"/>
          </w:tcPr>
          <w:p w14:paraId="5A781B8E">
            <w:pPr>
              <w:spacing w:line="240" w:lineRule="auto"/>
              <w:ind w:firstLine="0" w:firstLineChars="0"/>
              <w:jc w:val="center"/>
              <w:rPr>
                <w:rFonts w:hint="default" w:ascii="Times New Roman" w:hAnsi="Times New Roman" w:eastAsia="仿宋_GB2312" w:cs="Times New Roman"/>
                <w:sz w:val="20"/>
                <w:szCs w:val="20"/>
                <w:lang w:eastAsia="zh-CN"/>
              </w:rPr>
            </w:pPr>
            <w:r>
              <w:rPr>
                <w:rFonts w:hint="default" w:ascii="Times New Roman" w:hAnsi="Times New Roman" w:eastAsia="仿宋_GB2312" w:cs="Times New Roman"/>
                <w:spacing w:val="-9"/>
                <w:w w:val="97"/>
                <w:sz w:val="20"/>
                <w:szCs w:val="20"/>
                <w:lang w:val="en-US" w:eastAsia="zh-CN"/>
              </w:rPr>
              <w:t>7</w:t>
            </w:r>
          </w:p>
        </w:tc>
        <w:tc>
          <w:tcPr>
            <w:tcW w:w="283" w:type="pct"/>
            <w:vMerge w:val="continue"/>
            <w:tcBorders>
              <w:top w:val="nil"/>
              <w:left w:val="single" w:color="auto" w:sz="4" w:space="0"/>
              <w:bottom w:val="nil"/>
            </w:tcBorders>
            <w:vAlign w:val="center"/>
          </w:tcPr>
          <w:p w14:paraId="64992E25">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restart"/>
            <w:tcBorders>
              <w:top w:val="single" w:color="auto" w:sz="4" w:space="0"/>
            </w:tcBorders>
            <w:vAlign w:val="center"/>
          </w:tcPr>
          <w:p w14:paraId="3C631B6A">
            <w:pPr>
              <w:adjustRightInd w:val="0"/>
              <w:snapToGrid w:val="0"/>
              <w:spacing w:line="240" w:lineRule="auto"/>
              <w:ind w:firstLine="0" w:firstLineChars="0"/>
              <w:jc w:val="center"/>
              <w:rPr>
                <w:rFonts w:hint="default" w:ascii="Times New Roman" w:hAnsi="Times New Roman" w:eastAsia="仿宋_GB2312" w:cs="Times New Roman"/>
                <w:spacing w:val="-9"/>
                <w:sz w:val="20"/>
                <w:szCs w:val="20"/>
                <w:lang w:val="en-US" w:eastAsia="zh-CN"/>
              </w:rPr>
            </w:pPr>
            <w:r>
              <w:rPr>
                <w:rFonts w:hint="default" w:ascii="Times New Roman" w:hAnsi="Times New Roman" w:eastAsia="仿宋_GB2312" w:cs="Times New Roman"/>
                <w:spacing w:val="-9"/>
                <w:sz w:val="20"/>
                <w:szCs w:val="20"/>
                <w:lang w:val="en-US" w:eastAsia="zh-CN"/>
              </w:rPr>
              <w:t>人工智能</w:t>
            </w:r>
          </w:p>
          <w:p w14:paraId="3EDDCF4F">
            <w:pPr>
              <w:adjustRightInd w:val="0"/>
              <w:snapToGrid w:val="0"/>
              <w:spacing w:line="240" w:lineRule="auto"/>
              <w:ind w:firstLine="0" w:firstLineChars="0"/>
              <w:jc w:val="center"/>
              <w:rPr>
                <w:rFonts w:hint="default" w:ascii="Times New Roman" w:hAnsi="Times New Roman" w:eastAsia="仿宋_GB2312" w:cs="Times New Roman"/>
                <w:spacing w:val="-9"/>
                <w:sz w:val="20"/>
                <w:szCs w:val="20"/>
                <w:lang w:val="en-US" w:eastAsia="zh-CN"/>
              </w:rPr>
            </w:pPr>
            <w:r>
              <w:rPr>
                <w:rFonts w:hint="default" w:ascii="Times New Roman" w:hAnsi="Times New Roman" w:eastAsia="仿宋_GB2312" w:cs="Times New Roman"/>
                <w:spacing w:val="-9"/>
                <w:sz w:val="20"/>
                <w:szCs w:val="20"/>
                <w:lang w:val="en-US" w:eastAsia="zh-CN"/>
              </w:rPr>
              <w:t>教室</w:t>
            </w:r>
          </w:p>
          <w:p w14:paraId="03F19F0B">
            <w:pPr>
              <w:adjustRightInd w:val="0"/>
              <w:snapToGrid w:val="0"/>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pacing w:val="-9"/>
                <w:sz w:val="20"/>
                <w:szCs w:val="20"/>
                <w:lang w:val="en-US" w:eastAsia="zh-CN"/>
              </w:rPr>
              <w:t>（2分）</w:t>
            </w:r>
          </w:p>
        </w:tc>
        <w:tc>
          <w:tcPr>
            <w:tcW w:w="3896" w:type="pct"/>
            <w:vMerge w:val="restart"/>
            <w:vAlign w:val="center"/>
          </w:tcPr>
          <w:p w14:paraId="12387553">
            <w:pPr>
              <w:spacing w:line="240" w:lineRule="auto"/>
              <w:ind w:firstLine="0" w:firstLineChars="0"/>
              <w:jc w:val="both"/>
              <w:rPr>
                <w:rFonts w:hint="default" w:ascii="Times New Roman" w:hAnsi="Times New Roman" w:eastAsia="仿宋_GB2312" w:cs="Times New Roman"/>
                <w:snapToGrid w:val="0"/>
                <w:sz w:val="20"/>
                <w:szCs w:val="20"/>
              </w:rPr>
            </w:pPr>
            <w:r>
              <w:rPr>
                <w:rFonts w:hint="default" w:ascii="Times New Roman" w:hAnsi="Times New Roman" w:eastAsia="仿宋_GB2312" w:cs="Times New Roman"/>
                <w:spacing w:val="-9"/>
                <w:sz w:val="20"/>
                <w:szCs w:val="20"/>
              </w:rPr>
              <w:t>建设</w:t>
            </w:r>
            <w:r>
              <w:rPr>
                <w:rFonts w:hint="default" w:ascii="Times New Roman" w:hAnsi="Times New Roman" w:eastAsia="仿宋_GB2312" w:cs="Times New Roman"/>
                <w:spacing w:val="-9"/>
                <w:sz w:val="20"/>
                <w:szCs w:val="20"/>
                <w:lang w:val="en-US" w:eastAsia="zh-CN"/>
              </w:rPr>
              <w:t>有人工智能教室，支持小学低年级段开展感知和体验人工智能技术教学、小学高年级段和初中阶段开展理解和应用人工智能技术教学，高中阶段开展项目创作和前沿应用实践。</w:t>
            </w:r>
          </w:p>
        </w:tc>
        <w:tc>
          <w:tcPr>
            <w:tcW w:w="239" w:type="pct"/>
            <w:vMerge w:val="restart"/>
            <w:vAlign w:val="center"/>
          </w:tcPr>
          <w:p w14:paraId="1FE5B276">
            <w:pPr>
              <w:spacing w:line="240" w:lineRule="auto"/>
              <w:ind w:firstLine="0" w:firstLineChars="0"/>
              <w:jc w:val="center"/>
              <w:rPr>
                <w:rFonts w:hint="default" w:ascii="Times New Roman" w:hAnsi="Times New Roman" w:eastAsia="仿宋_GB2312" w:cs="Times New Roman"/>
                <w:sz w:val="20"/>
                <w:szCs w:val="20"/>
                <w:lang w:eastAsia="zh-CN"/>
              </w:rPr>
            </w:pPr>
            <w:r>
              <w:rPr>
                <w:rFonts w:hint="default" w:ascii="Times New Roman" w:hAnsi="Times New Roman" w:eastAsia="仿宋_GB2312" w:cs="Times New Roman"/>
                <w:sz w:val="20"/>
                <w:szCs w:val="20"/>
                <w:lang w:val="en-US" w:eastAsia="zh-CN"/>
              </w:rPr>
              <w:t>2</w:t>
            </w:r>
          </w:p>
        </w:tc>
      </w:tr>
      <w:tr w14:paraId="4BD2EF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226" w:type="pct"/>
            <w:tcBorders>
              <w:top w:val="single" w:color="auto" w:sz="4" w:space="0"/>
              <w:left w:val="single" w:color="auto" w:sz="4" w:space="0"/>
              <w:bottom w:val="single" w:color="auto" w:sz="4" w:space="0"/>
              <w:right w:val="single" w:color="auto" w:sz="4" w:space="0"/>
            </w:tcBorders>
            <w:vAlign w:val="center"/>
          </w:tcPr>
          <w:p w14:paraId="00D2200E">
            <w:pPr>
              <w:spacing w:line="240" w:lineRule="auto"/>
              <w:ind w:firstLine="0" w:firstLineChars="0"/>
              <w:jc w:val="center"/>
              <w:rPr>
                <w:rFonts w:hint="default" w:ascii="Times New Roman" w:hAnsi="Times New Roman" w:eastAsia="仿宋_GB2312" w:cs="Times New Roman"/>
                <w:sz w:val="20"/>
                <w:szCs w:val="20"/>
                <w:lang w:eastAsia="zh-CN"/>
              </w:rPr>
            </w:pPr>
            <w:r>
              <w:rPr>
                <w:rFonts w:hint="default" w:ascii="Times New Roman" w:hAnsi="Times New Roman" w:eastAsia="仿宋_GB2312" w:cs="Times New Roman"/>
                <w:spacing w:val="-9"/>
                <w:w w:val="97"/>
                <w:sz w:val="20"/>
                <w:szCs w:val="20"/>
                <w:lang w:val="en-US" w:eastAsia="zh-CN"/>
              </w:rPr>
              <w:t>8</w:t>
            </w:r>
          </w:p>
        </w:tc>
        <w:tc>
          <w:tcPr>
            <w:tcW w:w="283" w:type="pct"/>
            <w:vMerge w:val="continue"/>
            <w:tcBorders>
              <w:top w:val="nil"/>
              <w:left w:val="single" w:color="auto" w:sz="4" w:space="0"/>
              <w:bottom w:val="nil"/>
            </w:tcBorders>
            <w:vAlign w:val="center"/>
          </w:tcPr>
          <w:p w14:paraId="4713CBB9">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416EC52A">
            <w:pPr>
              <w:adjustRightInd w:val="0"/>
              <w:snapToGrid w:val="0"/>
              <w:spacing w:line="240" w:lineRule="auto"/>
              <w:ind w:firstLine="0" w:firstLineChars="0"/>
              <w:jc w:val="center"/>
              <w:rPr>
                <w:rFonts w:hint="default" w:ascii="Times New Roman" w:hAnsi="Times New Roman" w:eastAsia="仿宋_GB2312" w:cs="Times New Roman"/>
                <w:sz w:val="20"/>
                <w:szCs w:val="20"/>
              </w:rPr>
            </w:pPr>
          </w:p>
        </w:tc>
        <w:tc>
          <w:tcPr>
            <w:tcW w:w="3896" w:type="pct"/>
            <w:vMerge w:val="continue"/>
            <w:vAlign w:val="center"/>
          </w:tcPr>
          <w:p w14:paraId="27DF4239">
            <w:pPr>
              <w:spacing w:line="240" w:lineRule="auto"/>
              <w:ind w:firstLine="0" w:firstLineChars="0"/>
              <w:jc w:val="both"/>
              <w:rPr>
                <w:rFonts w:hint="default" w:ascii="Times New Roman" w:hAnsi="Times New Roman" w:eastAsia="仿宋_GB2312" w:cs="Times New Roman"/>
                <w:snapToGrid w:val="0"/>
                <w:sz w:val="20"/>
                <w:szCs w:val="20"/>
              </w:rPr>
            </w:pPr>
          </w:p>
        </w:tc>
        <w:tc>
          <w:tcPr>
            <w:tcW w:w="239" w:type="pct"/>
            <w:vMerge w:val="continue"/>
            <w:vAlign w:val="center"/>
          </w:tcPr>
          <w:p w14:paraId="5C03C352">
            <w:pPr>
              <w:spacing w:line="240" w:lineRule="auto"/>
              <w:ind w:firstLine="0" w:firstLineChars="0"/>
              <w:jc w:val="center"/>
              <w:rPr>
                <w:rFonts w:hint="default" w:ascii="Times New Roman" w:hAnsi="Times New Roman" w:eastAsia="仿宋_GB2312" w:cs="Times New Roman"/>
                <w:sz w:val="20"/>
                <w:szCs w:val="20"/>
              </w:rPr>
            </w:pPr>
          </w:p>
        </w:tc>
      </w:tr>
      <w:tr w14:paraId="1B75EC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 w:hRule="atLeast"/>
          <w:jc w:val="center"/>
        </w:trPr>
        <w:tc>
          <w:tcPr>
            <w:tcW w:w="226" w:type="pct"/>
            <w:tcBorders>
              <w:top w:val="single" w:color="auto" w:sz="4" w:space="0"/>
              <w:left w:val="single" w:color="auto" w:sz="4" w:space="0"/>
              <w:bottom w:val="single" w:color="auto" w:sz="4" w:space="0"/>
              <w:right w:val="single" w:color="auto" w:sz="4" w:space="0"/>
            </w:tcBorders>
            <w:vAlign w:val="center"/>
          </w:tcPr>
          <w:p w14:paraId="4691955A">
            <w:pPr>
              <w:spacing w:line="240" w:lineRule="auto"/>
              <w:ind w:firstLine="0" w:firstLineChars="0"/>
              <w:jc w:val="center"/>
              <w:rPr>
                <w:rFonts w:hint="default" w:ascii="Times New Roman" w:hAnsi="Times New Roman" w:eastAsia="仿宋_GB2312" w:cs="Times New Roman"/>
                <w:sz w:val="20"/>
                <w:szCs w:val="20"/>
                <w:lang w:eastAsia="zh-CN"/>
              </w:rPr>
            </w:pPr>
            <w:r>
              <w:rPr>
                <w:rFonts w:hint="default" w:ascii="Times New Roman" w:hAnsi="Times New Roman" w:eastAsia="仿宋_GB2312" w:cs="Times New Roman"/>
                <w:sz w:val="20"/>
                <w:szCs w:val="20"/>
                <w:lang w:val="en-US" w:eastAsia="zh-CN"/>
              </w:rPr>
              <w:t>9</w:t>
            </w:r>
          </w:p>
        </w:tc>
        <w:tc>
          <w:tcPr>
            <w:tcW w:w="283" w:type="pct"/>
            <w:vMerge w:val="continue"/>
            <w:tcBorders>
              <w:top w:val="nil"/>
              <w:left w:val="single" w:color="auto" w:sz="4" w:space="0"/>
              <w:bottom w:val="nil"/>
            </w:tcBorders>
            <w:vAlign w:val="center"/>
          </w:tcPr>
          <w:p w14:paraId="5852670C">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restart"/>
            <w:tcBorders>
              <w:top w:val="single" w:color="auto" w:sz="4" w:space="0"/>
              <w:bottom w:val="single" w:color="auto" w:sz="4" w:space="0"/>
            </w:tcBorders>
            <w:vAlign w:val="center"/>
          </w:tcPr>
          <w:p w14:paraId="5786341C">
            <w:pPr>
              <w:adjustRightInd w:val="0"/>
              <w:snapToGrid w:val="0"/>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智慧公共</w:t>
            </w:r>
          </w:p>
          <w:p w14:paraId="3DBE1264">
            <w:pPr>
              <w:adjustRightInd w:val="0"/>
              <w:snapToGrid w:val="0"/>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设施</w:t>
            </w:r>
          </w:p>
          <w:p w14:paraId="2A7AE5FF">
            <w:pPr>
              <w:adjustRightInd w:val="0"/>
              <w:snapToGrid w:val="0"/>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pacing w:val="-9"/>
                <w:sz w:val="20"/>
                <w:szCs w:val="20"/>
              </w:rPr>
              <w:t>（</w:t>
            </w:r>
            <w:r>
              <w:rPr>
                <w:rFonts w:hint="default" w:ascii="Times New Roman" w:hAnsi="Times New Roman" w:eastAsia="仿宋_GB2312" w:cs="Times New Roman"/>
                <w:spacing w:val="-9"/>
                <w:sz w:val="20"/>
                <w:szCs w:val="20"/>
                <w:lang w:val="en-US" w:eastAsia="zh-CN"/>
              </w:rPr>
              <w:t>2</w:t>
            </w:r>
            <w:r>
              <w:rPr>
                <w:rFonts w:hint="default" w:ascii="Times New Roman" w:hAnsi="Times New Roman" w:eastAsia="仿宋_GB2312" w:cs="Times New Roman"/>
                <w:spacing w:val="-9"/>
                <w:sz w:val="20"/>
                <w:szCs w:val="20"/>
              </w:rPr>
              <w:t>分）</w:t>
            </w:r>
          </w:p>
        </w:tc>
        <w:tc>
          <w:tcPr>
            <w:tcW w:w="3896" w:type="pct"/>
            <w:vAlign w:val="center"/>
          </w:tcPr>
          <w:p w14:paraId="17B2CB1E">
            <w:pPr>
              <w:spacing w:line="240" w:lineRule="auto"/>
              <w:ind w:firstLine="0" w:firstLineChars="0"/>
              <w:jc w:val="both"/>
              <w:rPr>
                <w:rFonts w:hint="default" w:ascii="Times New Roman" w:hAnsi="Times New Roman" w:eastAsia="仿宋_GB2312" w:cs="Times New Roman"/>
                <w:snapToGrid w:val="0"/>
                <w:sz w:val="20"/>
                <w:szCs w:val="20"/>
              </w:rPr>
            </w:pPr>
            <w:r>
              <w:rPr>
                <w:rFonts w:hint="default" w:ascii="Times New Roman" w:hAnsi="Times New Roman" w:eastAsia="仿宋_GB2312" w:cs="Times New Roman"/>
                <w:spacing w:val="-9"/>
                <w:sz w:val="20"/>
                <w:szCs w:val="20"/>
              </w:rPr>
              <w:t>升级校园公共安全视频网络，实现对校园出入口、重点区域及师生活动集中区</w:t>
            </w:r>
            <w:r>
              <w:rPr>
                <w:rFonts w:hint="default" w:ascii="Times New Roman" w:hAnsi="Times New Roman" w:eastAsia="仿宋_GB2312" w:cs="Times New Roman"/>
                <w:spacing w:val="-10"/>
                <w:sz w:val="20"/>
                <w:szCs w:val="20"/>
              </w:rPr>
              <w:t>域全覆盖，</w:t>
            </w:r>
            <w:r>
              <w:rPr>
                <w:rFonts w:hint="default" w:ascii="Times New Roman" w:hAnsi="Times New Roman" w:eastAsia="仿宋_GB2312" w:cs="Times New Roman"/>
                <w:spacing w:val="-10"/>
                <w:sz w:val="20"/>
                <w:szCs w:val="20"/>
                <w:lang w:val="en-US" w:eastAsia="zh-CN"/>
              </w:rPr>
              <w:t>开展</w:t>
            </w:r>
            <w:r>
              <w:rPr>
                <w:rFonts w:hint="default" w:ascii="Times New Roman" w:hAnsi="Times New Roman" w:eastAsia="仿宋_GB2312" w:cs="Times New Roman"/>
                <w:spacing w:val="-9"/>
                <w:sz w:val="20"/>
                <w:szCs w:val="20"/>
              </w:rPr>
              <w:t>基于人工智能技术实现突发事件的智能预警，</w:t>
            </w:r>
            <w:r>
              <w:rPr>
                <w:rFonts w:hint="default" w:ascii="Times New Roman" w:hAnsi="Times New Roman" w:eastAsia="仿宋_GB2312" w:cs="Times New Roman"/>
                <w:spacing w:val="-9"/>
                <w:sz w:val="20"/>
                <w:szCs w:val="20"/>
                <w:lang w:val="en-US" w:eastAsia="zh-CN"/>
              </w:rPr>
              <w:t>支撑平安校园建设。</w:t>
            </w:r>
            <w:r>
              <w:rPr>
                <w:rFonts w:hint="default" w:ascii="Times New Roman" w:hAnsi="Times New Roman" w:eastAsia="仿宋_GB2312" w:cs="Times New Roman"/>
                <w:spacing w:val="-10"/>
                <w:sz w:val="20"/>
                <w:szCs w:val="20"/>
              </w:rPr>
              <w:t>视频监控的影像信息保存时间不少于</w:t>
            </w:r>
            <w:r>
              <w:rPr>
                <w:rFonts w:hint="default" w:ascii="Times New Roman" w:hAnsi="Times New Roman" w:eastAsia="仿宋_GB2312" w:cs="Times New Roman"/>
                <w:spacing w:val="-40"/>
                <w:sz w:val="20"/>
                <w:szCs w:val="20"/>
                <w:lang w:val="en-US" w:eastAsia="zh-CN"/>
              </w:rPr>
              <w:t>90</w:t>
            </w:r>
            <w:r>
              <w:rPr>
                <w:rFonts w:hint="default" w:ascii="Times New Roman" w:hAnsi="Times New Roman" w:eastAsia="仿宋_GB2312" w:cs="Times New Roman"/>
                <w:spacing w:val="-10"/>
                <w:sz w:val="20"/>
                <w:szCs w:val="20"/>
              </w:rPr>
              <w:t>天</w:t>
            </w:r>
            <w:r>
              <w:rPr>
                <w:rFonts w:hint="default" w:ascii="Times New Roman" w:hAnsi="Times New Roman" w:eastAsia="仿宋_GB2312" w:cs="Times New Roman"/>
                <w:spacing w:val="-10"/>
                <w:sz w:val="20"/>
                <w:szCs w:val="20"/>
                <w:lang w:eastAsia="zh-CN"/>
              </w:rPr>
              <w:t>，</w:t>
            </w:r>
            <w:r>
              <w:rPr>
                <w:rFonts w:hint="default" w:ascii="Times New Roman" w:hAnsi="Times New Roman" w:eastAsia="仿宋_GB2312" w:cs="Times New Roman"/>
                <w:spacing w:val="-10"/>
                <w:sz w:val="20"/>
                <w:szCs w:val="20"/>
              </w:rPr>
              <w:t>断电后视频监控</w:t>
            </w:r>
            <w:r>
              <w:rPr>
                <w:rFonts w:hint="default" w:ascii="Times New Roman" w:hAnsi="Times New Roman" w:eastAsia="仿宋_GB2312" w:cs="Times New Roman"/>
                <w:spacing w:val="-9"/>
                <w:sz w:val="20"/>
                <w:szCs w:val="20"/>
              </w:rPr>
              <w:t>系统能正常工作不少于</w:t>
            </w:r>
            <w:r>
              <w:rPr>
                <w:rFonts w:hint="default" w:ascii="Times New Roman" w:hAnsi="Times New Roman" w:eastAsia="仿宋_GB2312" w:cs="Times New Roman"/>
                <w:spacing w:val="-46"/>
                <w:sz w:val="20"/>
                <w:szCs w:val="20"/>
              </w:rPr>
              <w:t>4</w:t>
            </w:r>
            <w:r>
              <w:rPr>
                <w:rFonts w:hint="default" w:ascii="Times New Roman" w:hAnsi="Times New Roman" w:eastAsia="仿宋_GB2312" w:cs="Times New Roman"/>
                <w:spacing w:val="-9"/>
                <w:sz w:val="20"/>
                <w:szCs w:val="20"/>
              </w:rPr>
              <w:t>小时。</w:t>
            </w:r>
          </w:p>
        </w:tc>
        <w:tc>
          <w:tcPr>
            <w:tcW w:w="239" w:type="pct"/>
            <w:vAlign w:val="center"/>
          </w:tcPr>
          <w:p w14:paraId="36DCAA64">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1D3A73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tcBorders>
              <w:top w:val="single" w:color="auto" w:sz="4" w:space="0"/>
              <w:left w:val="single" w:color="auto" w:sz="4" w:space="0"/>
              <w:bottom w:val="single" w:color="auto" w:sz="4" w:space="0"/>
              <w:right w:val="single" w:color="auto" w:sz="4" w:space="0"/>
            </w:tcBorders>
            <w:vAlign w:val="center"/>
          </w:tcPr>
          <w:p w14:paraId="2EF6BDAA">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pacing w:val="-9"/>
                <w:w w:val="97"/>
                <w:sz w:val="20"/>
                <w:szCs w:val="20"/>
                <w:lang w:val="en-US" w:eastAsia="zh-CN"/>
              </w:rPr>
              <w:t>10</w:t>
            </w:r>
          </w:p>
        </w:tc>
        <w:tc>
          <w:tcPr>
            <w:tcW w:w="283" w:type="pct"/>
            <w:vMerge w:val="continue"/>
            <w:tcBorders>
              <w:top w:val="nil"/>
              <w:left w:val="single" w:color="auto" w:sz="4" w:space="0"/>
              <w:bottom w:val="nil"/>
            </w:tcBorders>
            <w:vAlign w:val="center"/>
          </w:tcPr>
          <w:p w14:paraId="335C5DB0">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tcBorders>
              <w:top w:val="single" w:color="auto" w:sz="4" w:space="0"/>
              <w:bottom w:val="single" w:color="auto" w:sz="4" w:space="0"/>
            </w:tcBorders>
            <w:vAlign w:val="center"/>
          </w:tcPr>
          <w:p w14:paraId="2DD09B5D">
            <w:pPr>
              <w:adjustRightInd w:val="0"/>
              <w:snapToGrid w:val="0"/>
              <w:spacing w:line="240" w:lineRule="auto"/>
              <w:ind w:firstLine="0" w:firstLineChars="0"/>
              <w:jc w:val="center"/>
              <w:rPr>
                <w:rFonts w:hint="default" w:ascii="Times New Roman" w:hAnsi="Times New Roman" w:eastAsia="仿宋_GB2312" w:cs="Times New Roman"/>
                <w:sz w:val="20"/>
                <w:szCs w:val="20"/>
              </w:rPr>
            </w:pPr>
          </w:p>
        </w:tc>
        <w:tc>
          <w:tcPr>
            <w:tcW w:w="3896" w:type="pct"/>
            <w:vAlign w:val="center"/>
          </w:tcPr>
          <w:p w14:paraId="18653CFB">
            <w:pPr>
              <w:spacing w:line="240" w:lineRule="auto"/>
              <w:ind w:firstLine="0" w:firstLineChars="0"/>
              <w:jc w:val="both"/>
              <w:rPr>
                <w:rFonts w:hint="default" w:ascii="Times New Roman" w:hAnsi="Times New Roman" w:eastAsia="仿宋_GB2312" w:cs="Times New Roman"/>
                <w:snapToGrid w:val="0"/>
                <w:sz w:val="20"/>
                <w:szCs w:val="20"/>
              </w:rPr>
            </w:pPr>
            <w:r>
              <w:rPr>
                <w:rFonts w:hint="default" w:ascii="Times New Roman" w:hAnsi="Times New Roman" w:eastAsia="仿宋_GB2312" w:cs="Times New Roman"/>
                <w:spacing w:val="-9"/>
                <w:sz w:val="20"/>
                <w:szCs w:val="20"/>
                <w:lang w:val="en-US" w:eastAsia="zh-CN"/>
              </w:rPr>
              <w:t>探索推进基于物联网的照明、饮水、餐饮、场馆等公共基础设施智能管理，</w:t>
            </w:r>
            <w:r>
              <w:rPr>
                <w:rFonts w:hint="default" w:ascii="Times New Roman" w:hAnsi="Times New Roman" w:eastAsia="仿宋_GB2312" w:cs="Times New Roman"/>
                <w:spacing w:val="-9"/>
                <w:sz w:val="20"/>
                <w:szCs w:val="20"/>
              </w:rPr>
              <w:t>支撑绿色校园建设。</w:t>
            </w:r>
          </w:p>
        </w:tc>
        <w:tc>
          <w:tcPr>
            <w:tcW w:w="239" w:type="pct"/>
            <w:vAlign w:val="center"/>
          </w:tcPr>
          <w:p w14:paraId="6819EE97">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520314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11861E3B">
            <w:pPr>
              <w:spacing w:line="240" w:lineRule="auto"/>
              <w:ind w:firstLine="0" w:firstLineChars="0"/>
              <w:jc w:val="center"/>
              <w:rPr>
                <w:rFonts w:hint="default" w:ascii="Times New Roman" w:hAnsi="Times New Roman" w:eastAsia="仿宋_GB2312" w:cs="Times New Roman"/>
                <w:spacing w:val="-9"/>
                <w:w w:val="97"/>
                <w:sz w:val="20"/>
                <w:szCs w:val="20"/>
                <w:lang w:eastAsia="zh-CN"/>
              </w:rPr>
            </w:pPr>
            <w:r>
              <w:rPr>
                <w:rFonts w:hint="default" w:ascii="Times New Roman" w:hAnsi="Times New Roman" w:eastAsia="仿宋_GB2312" w:cs="Times New Roman"/>
                <w:spacing w:val="-9"/>
                <w:w w:val="97"/>
                <w:sz w:val="20"/>
                <w:szCs w:val="20"/>
              </w:rPr>
              <w:t>1</w:t>
            </w:r>
            <w:r>
              <w:rPr>
                <w:rFonts w:hint="default" w:ascii="Times New Roman" w:hAnsi="Times New Roman" w:eastAsia="仿宋_GB2312" w:cs="Times New Roman"/>
                <w:spacing w:val="-9"/>
                <w:w w:val="97"/>
                <w:sz w:val="20"/>
                <w:szCs w:val="20"/>
                <w:lang w:val="en-US" w:eastAsia="zh-CN"/>
              </w:rPr>
              <w:t>1</w:t>
            </w:r>
          </w:p>
        </w:tc>
        <w:tc>
          <w:tcPr>
            <w:tcW w:w="283" w:type="pct"/>
            <w:vMerge w:val="restart"/>
            <w:tcBorders>
              <w:top w:val="single" w:color="auto" w:sz="4" w:space="0"/>
            </w:tcBorders>
            <w:vAlign w:val="center"/>
          </w:tcPr>
          <w:p w14:paraId="3566A2E5">
            <w:pPr>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数字资源</w:t>
            </w:r>
          </w:p>
          <w:p w14:paraId="2910CAA7">
            <w:pPr>
              <w:spacing w:line="240" w:lineRule="auto"/>
              <w:ind w:firstLine="0" w:firstLineChars="0"/>
              <w:jc w:val="center"/>
              <w:rPr>
                <w:rFonts w:hint="default" w:ascii="Times New Roman" w:hAnsi="Times New Roman" w:eastAsia="仿宋_GB2312" w:cs="Times New Roman"/>
                <w:snapToGrid w:val="0"/>
                <w:sz w:val="20"/>
                <w:szCs w:val="20"/>
              </w:rPr>
            </w:pPr>
            <w:r>
              <w:rPr>
                <w:rFonts w:hint="default" w:ascii="Times New Roman" w:hAnsi="Times New Roman" w:eastAsia="仿宋_GB2312" w:cs="Times New Roman"/>
                <w:spacing w:val="-9"/>
                <w:sz w:val="20"/>
                <w:szCs w:val="20"/>
              </w:rPr>
              <w:t>（15分）</w:t>
            </w:r>
          </w:p>
        </w:tc>
        <w:tc>
          <w:tcPr>
            <w:tcW w:w="354" w:type="pct"/>
            <w:vMerge w:val="restart"/>
            <w:tcBorders>
              <w:top w:val="single" w:color="auto" w:sz="4" w:space="0"/>
            </w:tcBorders>
            <w:vAlign w:val="center"/>
          </w:tcPr>
          <w:p w14:paraId="686E8FE8">
            <w:pPr>
              <w:adjustRightInd w:val="0"/>
              <w:snapToGrid w:val="0"/>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基础性</w:t>
            </w:r>
          </w:p>
          <w:p w14:paraId="200C2EF8">
            <w:pPr>
              <w:adjustRightInd w:val="0"/>
              <w:snapToGrid w:val="0"/>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课程资源</w:t>
            </w:r>
          </w:p>
          <w:p w14:paraId="15CE7C26">
            <w:pPr>
              <w:adjustRightInd w:val="0"/>
              <w:snapToGrid w:val="0"/>
              <w:spacing w:line="240" w:lineRule="auto"/>
              <w:ind w:firstLine="0" w:firstLineChars="0"/>
              <w:jc w:val="center"/>
              <w:rPr>
                <w:rFonts w:hint="default" w:ascii="Times New Roman" w:hAnsi="Times New Roman" w:eastAsia="仿宋_GB2312" w:cs="Times New Roman"/>
                <w:snapToGrid w:val="0"/>
                <w:sz w:val="20"/>
                <w:szCs w:val="20"/>
              </w:rPr>
            </w:pPr>
            <w:r>
              <w:rPr>
                <w:rFonts w:hint="default" w:ascii="Times New Roman" w:hAnsi="Times New Roman" w:eastAsia="仿宋_GB2312" w:cs="Times New Roman"/>
                <w:spacing w:val="-9"/>
                <w:sz w:val="20"/>
                <w:szCs w:val="20"/>
              </w:rPr>
              <w:t>（</w:t>
            </w:r>
            <w:r>
              <w:rPr>
                <w:rFonts w:hint="default" w:ascii="Times New Roman" w:hAnsi="Times New Roman" w:eastAsia="仿宋_GB2312" w:cs="Times New Roman"/>
                <w:spacing w:val="-9"/>
                <w:sz w:val="20"/>
                <w:szCs w:val="20"/>
                <w:lang w:val="en-US" w:eastAsia="zh-CN"/>
              </w:rPr>
              <w:t>8</w:t>
            </w:r>
            <w:r>
              <w:rPr>
                <w:rFonts w:hint="default" w:ascii="Times New Roman" w:hAnsi="Times New Roman" w:eastAsia="仿宋_GB2312" w:cs="Times New Roman"/>
                <w:spacing w:val="-9"/>
                <w:sz w:val="20"/>
                <w:szCs w:val="20"/>
              </w:rPr>
              <w:t>分）</w:t>
            </w:r>
          </w:p>
        </w:tc>
        <w:tc>
          <w:tcPr>
            <w:tcW w:w="3896" w:type="pct"/>
            <w:vAlign w:val="center"/>
          </w:tcPr>
          <w:p w14:paraId="187FBC4A">
            <w:pPr>
              <w:spacing w:line="240" w:lineRule="auto"/>
              <w:ind w:firstLine="0" w:firstLineChars="0"/>
              <w:jc w:val="both"/>
              <w:rPr>
                <w:rFonts w:hint="default" w:ascii="Times New Roman" w:hAnsi="Times New Roman" w:eastAsia="仿宋_GB2312" w:cs="Times New Roman"/>
                <w:spacing w:val="-9"/>
                <w:sz w:val="20"/>
                <w:szCs w:val="20"/>
                <w:lang w:eastAsia="zh-CN"/>
              </w:rPr>
            </w:pPr>
            <w:r>
              <w:rPr>
                <w:rFonts w:hint="default" w:ascii="Times New Roman" w:hAnsi="Times New Roman" w:eastAsia="仿宋_GB2312" w:cs="Times New Roman"/>
                <w:spacing w:val="-9"/>
                <w:sz w:val="20"/>
                <w:szCs w:val="20"/>
              </w:rPr>
              <w:t>★</w:t>
            </w:r>
            <w:r>
              <w:rPr>
                <w:rFonts w:hint="default" w:ascii="Times New Roman" w:hAnsi="Times New Roman" w:eastAsia="仿宋_GB2312" w:cs="Times New Roman"/>
                <w:spacing w:val="-9"/>
                <w:sz w:val="20"/>
                <w:szCs w:val="20"/>
                <w:lang w:val="en-US" w:eastAsia="zh-CN"/>
              </w:rPr>
              <w:t>加强生成性数字资源开发利用，</w:t>
            </w:r>
            <w:r>
              <w:rPr>
                <w:rFonts w:hint="default" w:ascii="Times New Roman" w:hAnsi="Times New Roman" w:eastAsia="仿宋_GB2312" w:cs="Times New Roman"/>
                <w:spacing w:val="-9"/>
                <w:sz w:val="20"/>
                <w:szCs w:val="20"/>
              </w:rPr>
              <w:t>基于</w:t>
            </w:r>
            <w:r>
              <w:rPr>
                <w:rFonts w:hint="default" w:ascii="Times New Roman" w:hAnsi="Times New Roman" w:eastAsia="仿宋_GB2312" w:cs="Times New Roman"/>
                <w:spacing w:val="-9"/>
                <w:sz w:val="20"/>
                <w:szCs w:val="20"/>
                <w:lang w:val="en-US" w:eastAsia="zh-CN"/>
              </w:rPr>
              <w:t>宁夏智慧教育平台</w:t>
            </w:r>
            <w:r>
              <w:rPr>
                <w:rFonts w:hint="default" w:ascii="Times New Roman" w:hAnsi="Times New Roman" w:eastAsia="仿宋_GB2312" w:cs="Times New Roman"/>
                <w:spacing w:val="-9"/>
                <w:sz w:val="20"/>
                <w:szCs w:val="20"/>
              </w:rPr>
              <w:t>建成符合学校教学实际的、成体系的学科资源库，对现有学科资源进行分类标识，匹配学科知识图谱（2分）；每学年师均</w:t>
            </w:r>
            <w:r>
              <w:rPr>
                <w:rFonts w:hint="default" w:ascii="Times New Roman" w:hAnsi="Times New Roman" w:eastAsia="仿宋_GB2312" w:cs="Times New Roman"/>
                <w:spacing w:val="-9"/>
                <w:sz w:val="20"/>
                <w:szCs w:val="20"/>
                <w:lang w:val="en-US" w:eastAsia="zh-CN"/>
              </w:rPr>
              <w:t>开发</w:t>
            </w:r>
            <w:r>
              <w:rPr>
                <w:rFonts w:hint="default" w:ascii="Times New Roman" w:hAnsi="Times New Roman" w:eastAsia="仿宋_GB2312" w:cs="Times New Roman"/>
                <w:spacing w:val="-9"/>
                <w:sz w:val="20"/>
                <w:szCs w:val="20"/>
              </w:rPr>
              <w:t>资源不低于10个（1分）；</w:t>
            </w:r>
            <w:r>
              <w:rPr>
                <w:rFonts w:hint="default" w:ascii="Times New Roman" w:hAnsi="Times New Roman" w:eastAsia="仿宋_GB2312" w:cs="Times New Roman"/>
                <w:spacing w:val="-10"/>
                <w:sz w:val="20"/>
                <w:szCs w:val="20"/>
              </w:rPr>
              <w:t>积极共享学科课程资源，每学</w:t>
            </w:r>
            <w:r>
              <w:rPr>
                <w:rFonts w:hint="default" w:ascii="Times New Roman" w:hAnsi="Times New Roman" w:eastAsia="仿宋_GB2312" w:cs="Times New Roman"/>
                <w:spacing w:val="-9"/>
                <w:sz w:val="20"/>
                <w:szCs w:val="20"/>
              </w:rPr>
              <w:t>年师均共享到自治区平台的资源不低于5件（2分）</w:t>
            </w:r>
            <w:r>
              <w:rPr>
                <w:rFonts w:hint="default" w:ascii="Times New Roman" w:hAnsi="Times New Roman" w:eastAsia="仿宋_GB2312" w:cs="Times New Roman"/>
                <w:spacing w:val="-15"/>
                <w:sz w:val="20"/>
                <w:szCs w:val="20"/>
              </w:rPr>
              <w:t>。资源指经学科组审核的原创课件、微课、习题集等实质性教学资源</w:t>
            </w:r>
            <w:r>
              <w:rPr>
                <w:rFonts w:hint="default" w:ascii="Times New Roman" w:hAnsi="Times New Roman" w:eastAsia="仿宋_GB2312" w:cs="Times New Roman"/>
                <w:spacing w:val="-15"/>
                <w:sz w:val="20"/>
                <w:szCs w:val="20"/>
                <w:lang w:eastAsia="zh-CN"/>
              </w:rPr>
              <w:t>，</w:t>
            </w:r>
            <w:r>
              <w:rPr>
                <w:rFonts w:hint="default" w:ascii="Times New Roman" w:hAnsi="Times New Roman" w:eastAsia="仿宋_GB2312" w:cs="Times New Roman"/>
                <w:spacing w:val="-15"/>
                <w:sz w:val="20"/>
                <w:szCs w:val="20"/>
              </w:rPr>
              <w:t>单</w:t>
            </w:r>
            <w:r>
              <w:rPr>
                <w:rFonts w:hint="default" w:ascii="Times New Roman" w:hAnsi="Times New Roman" w:eastAsia="仿宋_GB2312" w:cs="Times New Roman"/>
                <w:spacing w:val="-15"/>
                <w:sz w:val="20"/>
                <w:szCs w:val="20"/>
                <w:lang w:eastAsia="zh-CN"/>
              </w:rPr>
              <w:t>允许以校际资源共建共享形式完成。</w:t>
            </w:r>
          </w:p>
        </w:tc>
        <w:tc>
          <w:tcPr>
            <w:tcW w:w="239" w:type="pct"/>
            <w:vAlign w:val="center"/>
          </w:tcPr>
          <w:p w14:paraId="545C5D1F">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lang w:val="en-US" w:eastAsia="zh-CN"/>
              </w:rPr>
              <w:t>5</w:t>
            </w:r>
          </w:p>
        </w:tc>
      </w:tr>
      <w:tr w14:paraId="00D071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71963ABC">
            <w:pPr>
              <w:spacing w:line="240" w:lineRule="auto"/>
              <w:ind w:firstLine="0" w:firstLineChars="0"/>
              <w:jc w:val="center"/>
              <w:rPr>
                <w:rFonts w:hint="default" w:ascii="Times New Roman" w:hAnsi="Times New Roman" w:eastAsia="仿宋_GB2312" w:cs="Times New Roman"/>
                <w:spacing w:val="-9"/>
                <w:w w:val="97"/>
                <w:sz w:val="20"/>
                <w:szCs w:val="20"/>
                <w:lang w:eastAsia="zh-CN"/>
              </w:rPr>
            </w:pPr>
            <w:r>
              <w:rPr>
                <w:rFonts w:hint="default" w:ascii="Times New Roman" w:hAnsi="Times New Roman" w:eastAsia="仿宋_GB2312" w:cs="Times New Roman"/>
                <w:spacing w:val="-9"/>
                <w:w w:val="97"/>
                <w:sz w:val="20"/>
                <w:szCs w:val="20"/>
              </w:rPr>
              <w:t>1</w:t>
            </w:r>
            <w:r>
              <w:rPr>
                <w:rFonts w:hint="default" w:ascii="Times New Roman" w:hAnsi="Times New Roman" w:eastAsia="仿宋_GB2312" w:cs="Times New Roman"/>
                <w:spacing w:val="-9"/>
                <w:w w:val="97"/>
                <w:sz w:val="20"/>
                <w:szCs w:val="20"/>
                <w:lang w:val="en-US" w:eastAsia="zh-CN"/>
              </w:rPr>
              <w:t>2</w:t>
            </w:r>
          </w:p>
        </w:tc>
        <w:tc>
          <w:tcPr>
            <w:tcW w:w="283" w:type="pct"/>
            <w:vMerge w:val="continue"/>
          </w:tcPr>
          <w:p w14:paraId="5AABABCF">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290927F8">
            <w:pPr>
              <w:adjustRightInd w:val="0"/>
              <w:snapToGrid w:val="0"/>
              <w:spacing w:line="240" w:lineRule="auto"/>
              <w:ind w:firstLine="0" w:firstLineChars="0"/>
              <w:jc w:val="center"/>
              <w:rPr>
                <w:rFonts w:hint="default" w:ascii="Times New Roman" w:hAnsi="Times New Roman" w:eastAsia="仿宋_GB2312" w:cs="Times New Roman"/>
                <w:sz w:val="20"/>
                <w:szCs w:val="20"/>
              </w:rPr>
            </w:pPr>
          </w:p>
        </w:tc>
        <w:tc>
          <w:tcPr>
            <w:tcW w:w="3896" w:type="pct"/>
            <w:vAlign w:val="center"/>
          </w:tcPr>
          <w:p w14:paraId="38C1BC3C">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基于</w:t>
            </w:r>
            <w:r>
              <w:rPr>
                <w:rFonts w:hint="default" w:ascii="Times New Roman" w:hAnsi="Times New Roman" w:eastAsia="仿宋_GB2312" w:cs="Times New Roman"/>
                <w:spacing w:val="-9"/>
                <w:sz w:val="20"/>
                <w:szCs w:val="20"/>
                <w:lang w:val="en-US" w:eastAsia="zh-CN"/>
              </w:rPr>
              <w:t>宁夏智慧教育平台</w:t>
            </w:r>
            <w:r>
              <w:rPr>
                <w:rFonts w:hint="default" w:ascii="Times New Roman" w:hAnsi="Times New Roman" w:eastAsia="仿宋_GB2312" w:cs="Times New Roman"/>
                <w:spacing w:val="-9"/>
                <w:sz w:val="20"/>
                <w:szCs w:val="20"/>
              </w:rPr>
              <w:t>建成符合本校学生学情的知识点微课资源库。每学年以学科组为单位为学生提供的知识点微课不低于本学年所任学科知识点的1/4。</w:t>
            </w:r>
          </w:p>
        </w:tc>
        <w:tc>
          <w:tcPr>
            <w:tcW w:w="239" w:type="pct"/>
            <w:vAlign w:val="center"/>
          </w:tcPr>
          <w:p w14:paraId="20229D5C">
            <w:pPr>
              <w:spacing w:line="240" w:lineRule="auto"/>
              <w:ind w:firstLine="0" w:firstLineChars="0"/>
              <w:jc w:val="center"/>
              <w:rPr>
                <w:rFonts w:hint="default" w:ascii="Times New Roman" w:hAnsi="Times New Roman" w:eastAsia="仿宋_GB2312" w:cs="Times New Roman"/>
                <w:sz w:val="20"/>
                <w:szCs w:val="20"/>
                <w:lang w:eastAsia="zh-CN"/>
              </w:rPr>
            </w:pPr>
            <w:r>
              <w:rPr>
                <w:rFonts w:hint="default" w:ascii="Times New Roman" w:hAnsi="Times New Roman" w:eastAsia="仿宋_GB2312" w:cs="Times New Roman"/>
                <w:sz w:val="20"/>
                <w:szCs w:val="20"/>
                <w:lang w:val="en-US" w:eastAsia="zh-CN"/>
              </w:rPr>
              <w:t>3</w:t>
            </w:r>
          </w:p>
        </w:tc>
      </w:tr>
      <w:tr w14:paraId="0A31E5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657459B7">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pacing w:val="-9"/>
                <w:w w:val="97"/>
                <w:sz w:val="20"/>
                <w:szCs w:val="20"/>
                <w:lang w:val="en-US" w:eastAsia="zh-CN"/>
              </w:rPr>
              <w:t>13</w:t>
            </w:r>
          </w:p>
        </w:tc>
        <w:tc>
          <w:tcPr>
            <w:tcW w:w="283" w:type="pct"/>
            <w:vMerge w:val="continue"/>
          </w:tcPr>
          <w:p w14:paraId="33CE5BD7">
            <w:pPr>
              <w:spacing w:line="240" w:lineRule="auto"/>
              <w:ind w:firstLine="0" w:firstLineChars="0"/>
              <w:jc w:val="center"/>
              <w:rPr>
                <w:rFonts w:hint="default" w:ascii="Times New Roman" w:hAnsi="Times New Roman" w:eastAsia="仿宋_GB2312" w:cs="Times New Roman"/>
                <w:sz w:val="20"/>
                <w:szCs w:val="20"/>
              </w:rPr>
            </w:pPr>
          </w:p>
        </w:tc>
        <w:tc>
          <w:tcPr>
            <w:tcW w:w="354" w:type="pct"/>
            <w:vAlign w:val="center"/>
          </w:tcPr>
          <w:p w14:paraId="5F7695D1">
            <w:pPr>
              <w:adjustRightInd w:val="0"/>
              <w:snapToGrid w:val="0"/>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拓展性</w:t>
            </w:r>
          </w:p>
          <w:p w14:paraId="2F9D2BCB">
            <w:pPr>
              <w:adjustRightInd w:val="0"/>
              <w:snapToGrid w:val="0"/>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主题资源</w:t>
            </w:r>
          </w:p>
          <w:p w14:paraId="446D9DBC">
            <w:pPr>
              <w:adjustRightInd w:val="0"/>
              <w:snapToGrid w:val="0"/>
              <w:spacing w:line="240" w:lineRule="auto"/>
              <w:ind w:firstLine="0" w:firstLineChars="0"/>
              <w:jc w:val="center"/>
              <w:rPr>
                <w:rFonts w:hint="default" w:ascii="Times New Roman" w:hAnsi="Times New Roman" w:eastAsia="仿宋_GB2312" w:cs="Times New Roman"/>
                <w:snapToGrid w:val="0"/>
                <w:sz w:val="20"/>
                <w:szCs w:val="20"/>
              </w:rPr>
            </w:pPr>
            <w:r>
              <w:rPr>
                <w:rFonts w:hint="default" w:ascii="Times New Roman" w:hAnsi="Times New Roman" w:eastAsia="仿宋_GB2312" w:cs="Times New Roman"/>
                <w:spacing w:val="-9"/>
                <w:sz w:val="20"/>
                <w:szCs w:val="20"/>
              </w:rPr>
              <w:t>（</w:t>
            </w:r>
            <w:r>
              <w:rPr>
                <w:rFonts w:hint="default" w:ascii="Times New Roman" w:hAnsi="Times New Roman" w:eastAsia="仿宋_GB2312" w:cs="Times New Roman"/>
                <w:spacing w:val="-9"/>
                <w:sz w:val="20"/>
                <w:szCs w:val="20"/>
                <w:lang w:eastAsia="zh-CN"/>
              </w:rPr>
              <w:t>4</w:t>
            </w:r>
            <w:r>
              <w:rPr>
                <w:rFonts w:hint="default" w:ascii="Times New Roman" w:hAnsi="Times New Roman" w:eastAsia="仿宋_GB2312" w:cs="Times New Roman"/>
                <w:spacing w:val="-9"/>
                <w:sz w:val="20"/>
                <w:szCs w:val="20"/>
              </w:rPr>
              <w:t>分）</w:t>
            </w:r>
          </w:p>
        </w:tc>
        <w:tc>
          <w:tcPr>
            <w:tcW w:w="3896" w:type="pct"/>
            <w:vAlign w:val="center"/>
          </w:tcPr>
          <w:p w14:paraId="59DCA651">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★基于</w:t>
            </w:r>
            <w:r>
              <w:rPr>
                <w:rFonts w:hint="default" w:ascii="Times New Roman" w:hAnsi="Times New Roman" w:eastAsia="仿宋_GB2312" w:cs="Times New Roman"/>
                <w:spacing w:val="-9"/>
                <w:sz w:val="20"/>
                <w:szCs w:val="20"/>
                <w:lang w:val="en-US" w:eastAsia="zh-CN"/>
              </w:rPr>
              <w:t>宁夏智慧教育平台建设</w:t>
            </w:r>
            <w:r>
              <w:rPr>
                <w:rFonts w:hint="default" w:ascii="Times New Roman" w:hAnsi="Times New Roman" w:eastAsia="仿宋_GB2312" w:cs="Times New Roman"/>
                <w:spacing w:val="-9"/>
                <w:sz w:val="20"/>
                <w:szCs w:val="20"/>
              </w:rPr>
              <w:t>德育、体育、美育、劳动教育、科技创新（创客教育/STEAM教育）、社团活动、文体活动、学校特色活动等主题慕课资源</w:t>
            </w:r>
            <w:r>
              <w:rPr>
                <w:rFonts w:hint="default" w:ascii="Times New Roman" w:hAnsi="Times New Roman" w:eastAsia="仿宋_GB2312" w:cs="Times New Roman"/>
                <w:spacing w:val="-9"/>
                <w:sz w:val="20"/>
                <w:szCs w:val="20"/>
                <w:lang w:eastAsia="zh-CN"/>
              </w:rPr>
              <w:t>，</w:t>
            </w:r>
            <w:r>
              <w:rPr>
                <w:rFonts w:hint="default" w:ascii="Times New Roman" w:hAnsi="Times New Roman" w:eastAsia="仿宋_GB2312" w:cs="Times New Roman"/>
                <w:spacing w:val="-9"/>
                <w:sz w:val="20"/>
                <w:szCs w:val="20"/>
              </w:rPr>
              <w:t>每学年上传不低于20节优质慕课资源。</w:t>
            </w:r>
          </w:p>
        </w:tc>
        <w:tc>
          <w:tcPr>
            <w:tcW w:w="239" w:type="pct"/>
            <w:vAlign w:val="center"/>
          </w:tcPr>
          <w:p w14:paraId="0DD7F75E">
            <w:pPr>
              <w:spacing w:line="240" w:lineRule="auto"/>
              <w:ind w:firstLine="0" w:firstLineChars="0"/>
              <w:jc w:val="center"/>
              <w:rPr>
                <w:rFonts w:hint="default" w:ascii="Times New Roman" w:hAnsi="Times New Roman" w:eastAsia="仿宋_GB2312" w:cs="Times New Roman"/>
                <w:sz w:val="20"/>
                <w:szCs w:val="20"/>
                <w:lang w:eastAsia="zh-CN"/>
              </w:rPr>
            </w:pPr>
            <w:r>
              <w:rPr>
                <w:rFonts w:hint="default" w:ascii="Times New Roman" w:hAnsi="Times New Roman" w:eastAsia="仿宋_GB2312" w:cs="Times New Roman"/>
                <w:sz w:val="20"/>
                <w:szCs w:val="20"/>
                <w:lang w:val="en-US" w:eastAsia="zh-CN"/>
              </w:rPr>
              <w:t>4</w:t>
            </w:r>
          </w:p>
        </w:tc>
      </w:tr>
      <w:tr w14:paraId="17431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19495963">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pacing w:val="-9"/>
                <w:w w:val="97"/>
                <w:sz w:val="20"/>
                <w:szCs w:val="20"/>
                <w:lang w:val="en-US" w:eastAsia="zh-CN"/>
              </w:rPr>
              <w:t>14</w:t>
            </w:r>
          </w:p>
        </w:tc>
        <w:tc>
          <w:tcPr>
            <w:tcW w:w="283" w:type="pct"/>
            <w:vMerge w:val="continue"/>
          </w:tcPr>
          <w:p w14:paraId="6704AE62">
            <w:pPr>
              <w:spacing w:line="240" w:lineRule="auto"/>
              <w:ind w:firstLine="0" w:firstLineChars="0"/>
              <w:jc w:val="center"/>
              <w:rPr>
                <w:rFonts w:hint="default" w:ascii="Times New Roman" w:hAnsi="Times New Roman" w:eastAsia="仿宋_GB2312" w:cs="Times New Roman"/>
                <w:sz w:val="20"/>
                <w:szCs w:val="20"/>
              </w:rPr>
            </w:pPr>
          </w:p>
        </w:tc>
        <w:tc>
          <w:tcPr>
            <w:tcW w:w="354" w:type="pct"/>
            <w:vAlign w:val="center"/>
          </w:tcPr>
          <w:p w14:paraId="149055EB">
            <w:pPr>
              <w:adjustRightInd w:val="0"/>
              <w:snapToGrid w:val="0"/>
              <w:spacing w:line="240" w:lineRule="auto"/>
              <w:ind w:firstLine="0" w:firstLineChars="0"/>
              <w:jc w:val="center"/>
              <w:rPr>
                <w:rFonts w:hint="default" w:ascii="Times New Roman" w:hAnsi="Times New Roman" w:eastAsia="仿宋_GB2312" w:cs="Times New Roman"/>
                <w:spacing w:val="-9"/>
                <w:sz w:val="20"/>
                <w:szCs w:val="20"/>
                <w:lang w:val="en-US" w:eastAsia="zh-CN"/>
              </w:rPr>
            </w:pPr>
            <w:r>
              <w:rPr>
                <w:rFonts w:hint="default" w:ascii="Times New Roman" w:hAnsi="Times New Roman" w:eastAsia="仿宋_GB2312" w:cs="Times New Roman"/>
                <w:spacing w:val="-9"/>
                <w:sz w:val="20"/>
                <w:szCs w:val="20"/>
                <w:lang w:val="en-US" w:eastAsia="zh-CN"/>
              </w:rPr>
              <w:t>人工智能主题资源</w:t>
            </w:r>
          </w:p>
          <w:p w14:paraId="47EB6C32">
            <w:pPr>
              <w:adjustRightInd w:val="0"/>
              <w:snapToGrid w:val="0"/>
              <w:spacing w:line="240" w:lineRule="auto"/>
              <w:ind w:firstLine="0" w:firstLineChars="0"/>
              <w:jc w:val="center"/>
              <w:rPr>
                <w:rFonts w:hint="default" w:ascii="Times New Roman" w:hAnsi="Times New Roman" w:eastAsia="仿宋_GB2312" w:cs="Times New Roman"/>
                <w:spacing w:val="-9"/>
                <w:sz w:val="20"/>
                <w:szCs w:val="20"/>
                <w:lang w:val="en-US" w:eastAsia="zh-CN"/>
              </w:rPr>
            </w:pPr>
            <w:r>
              <w:rPr>
                <w:rFonts w:hint="default" w:ascii="Times New Roman" w:hAnsi="Times New Roman" w:eastAsia="仿宋_GB2312" w:cs="Times New Roman"/>
                <w:spacing w:val="-9"/>
                <w:sz w:val="20"/>
                <w:szCs w:val="20"/>
                <w:lang w:val="en-US" w:eastAsia="zh-CN"/>
              </w:rPr>
              <w:t>（3分）</w:t>
            </w:r>
          </w:p>
        </w:tc>
        <w:tc>
          <w:tcPr>
            <w:tcW w:w="3896" w:type="pct"/>
            <w:vAlign w:val="center"/>
          </w:tcPr>
          <w:p w14:paraId="00958154">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开发适合</w:t>
            </w:r>
            <w:r>
              <w:rPr>
                <w:rFonts w:hint="default" w:ascii="Times New Roman" w:hAnsi="Times New Roman" w:eastAsia="仿宋_GB2312" w:cs="Times New Roman"/>
                <w:spacing w:val="-9"/>
                <w:sz w:val="20"/>
                <w:szCs w:val="20"/>
                <w:lang w:eastAsia="zh-CN"/>
              </w:rPr>
              <w:t>校情的</w:t>
            </w:r>
            <w:r>
              <w:rPr>
                <w:rFonts w:hint="default" w:ascii="Times New Roman" w:hAnsi="Times New Roman" w:eastAsia="仿宋_GB2312" w:cs="Times New Roman"/>
                <w:spacing w:val="-9"/>
                <w:sz w:val="20"/>
                <w:szCs w:val="20"/>
              </w:rPr>
              <w:t>人工智能教育的课程资源，</w:t>
            </w:r>
            <w:r>
              <w:rPr>
                <w:rFonts w:hint="default" w:ascii="Times New Roman" w:hAnsi="Times New Roman" w:eastAsia="仿宋_GB2312" w:cs="Times New Roman"/>
                <w:spacing w:val="-9"/>
                <w:sz w:val="20"/>
                <w:szCs w:val="20"/>
                <w:lang w:eastAsia="zh-CN"/>
              </w:rPr>
              <w:t>包括但不限于</w:t>
            </w:r>
            <w:r>
              <w:rPr>
                <w:rFonts w:hint="default" w:ascii="Times New Roman" w:hAnsi="Times New Roman" w:eastAsia="仿宋_GB2312" w:cs="Times New Roman"/>
                <w:spacing w:val="-9"/>
                <w:sz w:val="20"/>
                <w:szCs w:val="20"/>
              </w:rPr>
              <w:t>人工智能教育课程包、课件包、资源包</w:t>
            </w:r>
            <w:r>
              <w:rPr>
                <w:rFonts w:hint="default" w:ascii="Times New Roman" w:hAnsi="Times New Roman" w:eastAsia="仿宋_GB2312" w:cs="Times New Roman"/>
                <w:spacing w:val="-9"/>
                <w:sz w:val="20"/>
                <w:szCs w:val="20"/>
                <w:lang w:eastAsia="zh-CN"/>
              </w:rPr>
              <w:t>等，助力学校</w:t>
            </w:r>
            <w:r>
              <w:rPr>
                <w:rFonts w:hint="default" w:ascii="Times New Roman" w:hAnsi="Times New Roman" w:eastAsia="仿宋_GB2312" w:cs="Times New Roman"/>
                <w:spacing w:val="-9"/>
                <w:sz w:val="20"/>
                <w:szCs w:val="20"/>
                <w:lang w:val="en-US" w:eastAsia="zh-CN"/>
              </w:rPr>
              <w:t>推进</w:t>
            </w:r>
            <w:r>
              <w:rPr>
                <w:rFonts w:hint="default" w:ascii="Times New Roman" w:hAnsi="Times New Roman" w:eastAsia="仿宋_GB2312" w:cs="Times New Roman"/>
                <w:spacing w:val="-9"/>
                <w:sz w:val="20"/>
                <w:szCs w:val="20"/>
              </w:rPr>
              <w:t>人工智能教育。</w:t>
            </w:r>
          </w:p>
        </w:tc>
        <w:tc>
          <w:tcPr>
            <w:tcW w:w="239" w:type="pct"/>
            <w:vAlign w:val="center"/>
          </w:tcPr>
          <w:p w14:paraId="47246EA1">
            <w:pPr>
              <w:spacing w:line="240" w:lineRule="auto"/>
              <w:ind w:firstLine="0" w:firstLineChars="0"/>
              <w:jc w:val="center"/>
              <w:rPr>
                <w:rFonts w:hint="default" w:ascii="Times New Roman" w:hAnsi="Times New Roman" w:eastAsia="仿宋_GB2312" w:cs="Times New Roman"/>
                <w:sz w:val="20"/>
                <w:szCs w:val="20"/>
                <w:lang w:val="en-US" w:eastAsia="zh-CN"/>
              </w:rPr>
            </w:pPr>
            <w:r>
              <w:rPr>
                <w:rFonts w:hint="default" w:ascii="Times New Roman" w:hAnsi="Times New Roman" w:eastAsia="仿宋_GB2312" w:cs="Times New Roman"/>
                <w:sz w:val="20"/>
                <w:szCs w:val="20"/>
                <w:lang w:val="en-US" w:eastAsia="zh-CN"/>
              </w:rPr>
              <w:t>3</w:t>
            </w:r>
          </w:p>
        </w:tc>
      </w:tr>
      <w:tr w14:paraId="7F19AD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756599D4">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pacing w:val="-9"/>
                <w:w w:val="97"/>
                <w:sz w:val="20"/>
                <w:szCs w:val="20"/>
                <w:lang w:val="en-US" w:eastAsia="zh-CN"/>
              </w:rPr>
              <w:t>15</w:t>
            </w:r>
          </w:p>
        </w:tc>
        <w:tc>
          <w:tcPr>
            <w:tcW w:w="283" w:type="pct"/>
            <w:vMerge w:val="restart"/>
            <w:vAlign w:val="center"/>
          </w:tcPr>
          <w:p w14:paraId="18315BEC">
            <w:pPr>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融合应用</w:t>
            </w:r>
          </w:p>
          <w:p w14:paraId="1D4529C9">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pacing w:val="-9"/>
                <w:sz w:val="20"/>
                <w:szCs w:val="20"/>
              </w:rPr>
              <w:t>（4</w:t>
            </w:r>
            <w:r>
              <w:rPr>
                <w:rFonts w:hint="default" w:ascii="Times New Roman" w:hAnsi="Times New Roman" w:eastAsia="仿宋_GB2312" w:cs="Times New Roman"/>
                <w:spacing w:val="-9"/>
                <w:sz w:val="20"/>
                <w:szCs w:val="20"/>
                <w:lang w:val="en-US" w:eastAsia="zh-CN"/>
              </w:rPr>
              <w:t>5</w:t>
            </w:r>
            <w:r>
              <w:rPr>
                <w:rFonts w:hint="default" w:ascii="Times New Roman" w:hAnsi="Times New Roman" w:eastAsia="仿宋_GB2312" w:cs="Times New Roman"/>
                <w:spacing w:val="-9"/>
                <w:sz w:val="20"/>
                <w:szCs w:val="20"/>
              </w:rPr>
              <w:t>分）</w:t>
            </w:r>
          </w:p>
        </w:tc>
        <w:tc>
          <w:tcPr>
            <w:tcW w:w="354" w:type="pct"/>
            <w:vMerge w:val="restart"/>
            <w:vAlign w:val="center"/>
          </w:tcPr>
          <w:p w14:paraId="68174E63">
            <w:pPr>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应用</w:t>
            </w:r>
          </w:p>
          <w:p w14:paraId="2C582740">
            <w:pPr>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系统融合</w:t>
            </w:r>
          </w:p>
          <w:p w14:paraId="364B2A78">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pacing w:val="-9"/>
                <w:sz w:val="20"/>
                <w:szCs w:val="20"/>
              </w:rPr>
              <w:t>（4分）</w:t>
            </w:r>
          </w:p>
        </w:tc>
        <w:tc>
          <w:tcPr>
            <w:tcW w:w="3896" w:type="pct"/>
            <w:vAlign w:val="center"/>
          </w:tcPr>
          <w:p w14:paraId="2B96BA00">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★利用</w:t>
            </w:r>
            <w:r>
              <w:rPr>
                <w:rFonts w:hint="default" w:ascii="Times New Roman" w:hAnsi="Times New Roman" w:eastAsia="仿宋_GB2312" w:cs="Times New Roman"/>
                <w:spacing w:val="-9"/>
                <w:sz w:val="20"/>
                <w:szCs w:val="20"/>
                <w:lang w:val="en-US" w:eastAsia="zh-CN"/>
              </w:rPr>
              <w:t>宁夏智慧教育平台</w:t>
            </w:r>
            <w:r>
              <w:rPr>
                <w:rFonts w:hint="default" w:ascii="Times New Roman" w:hAnsi="Times New Roman" w:eastAsia="仿宋_GB2312" w:cs="Times New Roman"/>
                <w:spacing w:val="-9"/>
                <w:sz w:val="20"/>
                <w:szCs w:val="20"/>
              </w:rPr>
              <w:t>开通统一的校园应用门户，包含但不限于智慧校园、机构空间、数字学校等应用系统；能够根据用户角色及权限不同设置个性化的信息资源和应用服务。</w:t>
            </w:r>
          </w:p>
        </w:tc>
        <w:tc>
          <w:tcPr>
            <w:tcW w:w="239" w:type="pct"/>
            <w:vAlign w:val="center"/>
          </w:tcPr>
          <w:p w14:paraId="361A2041">
            <w:pPr>
              <w:spacing w:line="240" w:lineRule="auto"/>
              <w:ind w:firstLine="0" w:firstLineChars="0"/>
              <w:jc w:val="center"/>
              <w:rPr>
                <w:rFonts w:hint="default" w:ascii="Times New Roman" w:hAnsi="Times New Roman" w:eastAsia="仿宋_GB2312" w:cs="Times New Roman"/>
                <w:sz w:val="20"/>
                <w:szCs w:val="20"/>
                <w:lang w:eastAsia="zh-CN"/>
              </w:rPr>
            </w:pPr>
            <w:r>
              <w:rPr>
                <w:rFonts w:hint="default" w:ascii="Times New Roman" w:hAnsi="Times New Roman" w:eastAsia="仿宋_GB2312" w:cs="Times New Roman"/>
                <w:sz w:val="20"/>
                <w:szCs w:val="20"/>
                <w:lang w:val="en-US" w:eastAsia="zh-CN"/>
              </w:rPr>
              <w:t>2</w:t>
            </w:r>
          </w:p>
        </w:tc>
      </w:tr>
      <w:tr w14:paraId="2BCEFE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0B74AB35">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z w:val="20"/>
                <w:szCs w:val="20"/>
                <w:lang w:val="en-US" w:eastAsia="zh-CN"/>
              </w:rPr>
              <w:t>16</w:t>
            </w:r>
          </w:p>
        </w:tc>
        <w:tc>
          <w:tcPr>
            <w:tcW w:w="283" w:type="pct"/>
            <w:vMerge w:val="continue"/>
            <w:vAlign w:val="top"/>
          </w:tcPr>
          <w:p w14:paraId="16F14574">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4AA5D972">
            <w:pPr>
              <w:spacing w:line="240" w:lineRule="auto"/>
              <w:ind w:firstLine="0" w:firstLineChars="0"/>
              <w:jc w:val="center"/>
              <w:rPr>
                <w:rFonts w:hint="default" w:ascii="Times New Roman" w:hAnsi="Times New Roman" w:eastAsia="仿宋_GB2312" w:cs="Times New Roman"/>
                <w:sz w:val="20"/>
                <w:szCs w:val="20"/>
              </w:rPr>
            </w:pPr>
          </w:p>
        </w:tc>
        <w:tc>
          <w:tcPr>
            <w:tcW w:w="3896" w:type="pct"/>
            <w:vAlign w:val="center"/>
          </w:tcPr>
          <w:p w14:paraId="76665314">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推动学校业务上云，聚合学校各类第三方教育应用系统和各类基础设施应用数据对接</w:t>
            </w:r>
            <w:r>
              <w:rPr>
                <w:rFonts w:hint="default" w:ascii="Times New Roman" w:hAnsi="Times New Roman" w:eastAsia="仿宋_GB2312" w:cs="Times New Roman"/>
                <w:spacing w:val="-9"/>
                <w:sz w:val="20"/>
                <w:szCs w:val="20"/>
                <w:lang w:val="en-US" w:eastAsia="zh-CN"/>
              </w:rPr>
              <w:t>宁夏智慧教育平台</w:t>
            </w:r>
            <w:r>
              <w:rPr>
                <w:rFonts w:hint="default" w:ascii="Times New Roman" w:hAnsi="Times New Roman" w:eastAsia="仿宋_GB2312" w:cs="Times New Roman"/>
                <w:spacing w:val="-9"/>
                <w:sz w:val="20"/>
                <w:szCs w:val="20"/>
              </w:rPr>
              <w:t>，并利用宁教云管理各项应用和数据，实现用户中心、认证中心、消息中心、数据中心的无缝对接，提供数据统计、分析、上报等功能。</w:t>
            </w:r>
          </w:p>
        </w:tc>
        <w:tc>
          <w:tcPr>
            <w:tcW w:w="239" w:type="pct"/>
            <w:vAlign w:val="center"/>
          </w:tcPr>
          <w:p w14:paraId="59814F87">
            <w:pPr>
              <w:spacing w:line="240" w:lineRule="auto"/>
              <w:ind w:firstLine="0" w:firstLineChars="0"/>
              <w:jc w:val="center"/>
              <w:rPr>
                <w:rFonts w:hint="default" w:ascii="Times New Roman" w:hAnsi="Times New Roman" w:eastAsia="仿宋_GB2312" w:cs="Times New Roman"/>
                <w:sz w:val="20"/>
                <w:szCs w:val="20"/>
                <w:lang w:eastAsia="zh-CN"/>
              </w:rPr>
            </w:pPr>
            <w:r>
              <w:rPr>
                <w:rFonts w:hint="default" w:ascii="Times New Roman" w:hAnsi="Times New Roman" w:eastAsia="仿宋_GB2312" w:cs="Times New Roman"/>
                <w:sz w:val="20"/>
                <w:szCs w:val="20"/>
                <w:lang w:val="en-US" w:eastAsia="zh-CN"/>
              </w:rPr>
              <w:t>2</w:t>
            </w:r>
          </w:p>
        </w:tc>
      </w:tr>
      <w:tr w14:paraId="00FACB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51CAD5D3">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pacing w:val="-3"/>
                <w:sz w:val="20"/>
                <w:szCs w:val="20"/>
                <w:lang w:val="en-US" w:eastAsia="zh-CN"/>
              </w:rPr>
              <w:t>17</w:t>
            </w:r>
          </w:p>
        </w:tc>
        <w:tc>
          <w:tcPr>
            <w:tcW w:w="283" w:type="pct"/>
            <w:vMerge w:val="continue"/>
            <w:vAlign w:val="top"/>
          </w:tcPr>
          <w:p w14:paraId="4C21E147">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restart"/>
            <w:vAlign w:val="center"/>
          </w:tcPr>
          <w:p w14:paraId="3EE5E7AB">
            <w:pPr>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教学应用</w:t>
            </w:r>
          </w:p>
          <w:p w14:paraId="198905E4">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pacing w:val="-9"/>
                <w:sz w:val="20"/>
                <w:szCs w:val="20"/>
              </w:rPr>
              <w:t>（</w:t>
            </w:r>
            <w:r>
              <w:rPr>
                <w:rFonts w:hint="default" w:ascii="Times New Roman" w:hAnsi="Times New Roman" w:eastAsia="仿宋_GB2312" w:cs="Times New Roman"/>
                <w:spacing w:val="-9"/>
                <w:sz w:val="20"/>
                <w:szCs w:val="20"/>
                <w:lang w:val="en-US" w:eastAsia="zh-CN"/>
              </w:rPr>
              <w:t>15</w:t>
            </w:r>
            <w:r>
              <w:rPr>
                <w:rFonts w:hint="default" w:ascii="Times New Roman" w:hAnsi="Times New Roman" w:eastAsia="仿宋_GB2312" w:cs="Times New Roman"/>
                <w:spacing w:val="-9"/>
                <w:sz w:val="20"/>
                <w:szCs w:val="20"/>
              </w:rPr>
              <w:t>分）</w:t>
            </w:r>
          </w:p>
        </w:tc>
        <w:tc>
          <w:tcPr>
            <w:tcW w:w="3896" w:type="pct"/>
            <w:vAlign w:val="center"/>
          </w:tcPr>
          <w:p w14:paraId="4B7BB2C6">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深入推进</w:t>
            </w:r>
            <w:r>
              <w:rPr>
                <w:rFonts w:hint="default" w:ascii="Times New Roman" w:hAnsi="Times New Roman" w:eastAsia="仿宋_GB2312" w:cs="Times New Roman"/>
                <w:spacing w:val="-9"/>
                <w:sz w:val="20"/>
                <w:szCs w:val="20"/>
                <w:lang w:eastAsia="zh-CN"/>
              </w:rPr>
              <w:t>国家智慧教育平台和宁夏智慧教育平台</w:t>
            </w:r>
            <w:r>
              <w:rPr>
                <w:rFonts w:hint="default" w:ascii="Times New Roman" w:hAnsi="Times New Roman" w:eastAsia="仿宋_GB2312" w:cs="Times New Roman"/>
                <w:spacing w:val="-9"/>
                <w:sz w:val="20"/>
                <w:szCs w:val="20"/>
              </w:rPr>
              <w:t>全员全过程应用，</w:t>
            </w:r>
            <w:r>
              <w:rPr>
                <w:rFonts w:hint="default" w:ascii="Times New Roman" w:hAnsi="Times New Roman" w:eastAsia="仿宋_GB2312" w:cs="Times New Roman"/>
                <w:spacing w:val="-9"/>
                <w:sz w:val="20"/>
                <w:szCs w:val="20"/>
                <w:lang w:val="en-US" w:eastAsia="zh-CN"/>
              </w:rPr>
              <w:t>学校智慧教育平台应用指数高于全区平均水平</w:t>
            </w:r>
            <w:r>
              <w:rPr>
                <w:rFonts w:hint="default" w:ascii="Times New Roman" w:hAnsi="Times New Roman" w:eastAsia="仿宋_GB2312" w:cs="Times New Roman"/>
                <w:spacing w:val="-9"/>
                <w:sz w:val="20"/>
                <w:szCs w:val="20"/>
                <w:lang w:eastAsia="zh-CN"/>
              </w:rPr>
              <w:t>。</w:t>
            </w:r>
          </w:p>
        </w:tc>
        <w:tc>
          <w:tcPr>
            <w:tcW w:w="239" w:type="pct"/>
            <w:vAlign w:val="center"/>
          </w:tcPr>
          <w:p w14:paraId="6CFE9174">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2</w:t>
            </w:r>
          </w:p>
        </w:tc>
      </w:tr>
      <w:tr w14:paraId="5422EC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2583F040">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pacing w:val="-3"/>
                <w:sz w:val="20"/>
                <w:szCs w:val="20"/>
                <w:lang w:val="en-US" w:eastAsia="zh-CN"/>
              </w:rPr>
              <w:t>18</w:t>
            </w:r>
          </w:p>
        </w:tc>
        <w:tc>
          <w:tcPr>
            <w:tcW w:w="283" w:type="pct"/>
            <w:vMerge w:val="continue"/>
            <w:vAlign w:val="top"/>
          </w:tcPr>
          <w:p w14:paraId="05EC22F7">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60F14C37">
            <w:pPr>
              <w:spacing w:line="240" w:lineRule="auto"/>
              <w:ind w:firstLine="0" w:firstLineChars="0"/>
              <w:jc w:val="center"/>
              <w:rPr>
                <w:rFonts w:hint="default" w:ascii="Times New Roman" w:hAnsi="Times New Roman" w:eastAsia="仿宋_GB2312" w:cs="Times New Roman"/>
                <w:sz w:val="20"/>
                <w:szCs w:val="20"/>
              </w:rPr>
            </w:pPr>
          </w:p>
        </w:tc>
        <w:tc>
          <w:tcPr>
            <w:tcW w:w="3896" w:type="pct"/>
            <w:vAlign w:val="center"/>
          </w:tcPr>
          <w:p w14:paraId="7CF3985D">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普及在</w:t>
            </w:r>
            <w:r>
              <w:rPr>
                <w:rFonts w:hint="default" w:ascii="Times New Roman" w:hAnsi="Times New Roman" w:eastAsia="仿宋_GB2312" w:cs="Times New Roman"/>
                <w:spacing w:val="-9"/>
                <w:sz w:val="20"/>
                <w:szCs w:val="20"/>
                <w:lang w:val="en-US" w:eastAsia="zh-CN"/>
              </w:rPr>
              <w:t>国家智慧教育平台和宁夏智慧教育平台</w:t>
            </w:r>
            <w:r>
              <w:rPr>
                <w:rFonts w:hint="default" w:ascii="Times New Roman" w:hAnsi="Times New Roman" w:eastAsia="仿宋_GB2312" w:cs="Times New Roman"/>
                <w:spacing w:val="-9"/>
                <w:sz w:val="20"/>
                <w:szCs w:val="20"/>
              </w:rPr>
              <w:t>支持下的混合式、合作式、体验式、探究式等教学，探索新型教学方式。</w:t>
            </w:r>
          </w:p>
        </w:tc>
        <w:tc>
          <w:tcPr>
            <w:tcW w:w="239" w:type="pct"/>
            <w:vAlign w:val="center"/>
          </w:tcPr>
          <w:p w14:paraId="45418686">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2</w:t>
            </w:r>
          </w:p>
        </w:tc>
      </w:tr>
      <w:tr w14:paraId="68FBD6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42B42545">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pacing w:val="-3"/>
                <w:sz w:val="20"/>
                <w:szCs w:val="20"/>
                <w:lang w:val="en-US" w:eastAsia="zh-CN"/>
              </w:rPr>
              <w:t>19</w:t>
            </w:r>
          </w:p>
        </w:tc>
        <w:tc>
          <w:tcPr>
            <w:tcW w:w="283" w:type="pct"/>
            <w:vMerge w:val="continue"/>
            <w:vAlign w:val="top"/>
          </w:tcPr>
          <w:p w14:paraId="07947096">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00DD28B7">
            <w:pPr>
              <w:spacing w:line="240" w:lineRule="auto"/>
              <w:ind w:firstLine="0" w:firstLineChars="0"/>
              <w:jc w:val="center"/>
              <w:rPr>
                <w:rFonts w:hint="default" w:ascii="Times New Roman" w:hAnsi="Times New Roman" w:eastAsia="仿宋_GB2312" w:cs="Times New Roman"/>
                <w:sz w:val="20"/>
                <w:szCs w:val="20"/>
              </w:rPr>
            </w:pPr>
          </w:p>
        </w:tc>
        <w:tc>
          <w:tcPr>
            <w:tcW w:w="3896" w:type="pct"/>
            <w:vAlign w:val="center"/>
          </w:tcPr>
          <w:p w14:paraId="53400048">
            <w:pPr>
              <w:spacing w:line="240" w:lineRule="auto"/>
              <w:ind w:firstLine="0" w:firstLineChars="0"/>
              <w:jc w:val="both"/>
              <w:rPr>
                <w:rFonts w:hint="default" w:ascii="Times New Roman" w:hAnsi="Times New Roman" w:eastAsia="仿宋_GB2312" w:cs="Times New Roman"/>
                <w:spacing w:val="-9"/>
                <w:sz w:val="20"/>
                <w:szCs w:val="20"/>
                <w:lang w:val="en-US" w:eastAsia="zh-CN"/>
              </w:rPr>
            </w:pPr>
            <w:r>
              <w:rPr>
                <w:rFonts w:hint="default" w:ascii="Times New Roman" w:hAnsi="Times New Roman" w:eastAsia="仿宋_GB2312" w:cs="Times New Roman"/>
                <w:spacing w:val="-9"/>
                <w:sz w:val="20"/>
                <w:szCs w:val="20"/>
              </w:rPr>
              <w:t>★推动“三个课堂”的融合应用，</w:t>
            </w:r>
            <w:r>
              <w:rPr>
                <w:rFonts w:hint="default" w:ascii="Times New Roman" w:hAnsi="Times New Roman" w:eastAsia="仿宋_GB2312" w:cs="Times New Roman"/>
                <w:spacing w:val="-9"/>
                <w:sz w:val="20"/>
                <w:szCs w:val="20"/>
                <w:lang w:val="en-US" w:eastAsia="zh-CN"/>
              </w:rPr>
              <w:t>与乡村或城区薄弱学校建立</w:t>
            </w:r>
            <w:r>
              <w:rPr>
                <w:rFonts w:hint="default" w:ascii="Times New Roman" w:hAnsi="Times New Roman" w:eastAsia="仿宋_GB2312" w:cs="Times New Roman"/>
                <w:spacing w:val="-9"/>
                <w:sz w:val="20"/>
                <w:szCs w:val="20"/>
              </w:rPr>
              <w:t>校际教学共同体，建立常态化推进机制，</w:t>
            </w:r>
            <w:r>
              <w:rPr>
                <w:rFonts w:hint="default" w:ascii="Times New Roman" w:hAnsi="Times New Roman" w:eastAsia="仿宋_GB2312" w:cs="Times New Roman"/>
                <w:spacing w:val="-9"/>
                <w:sz w:val="20"/>
                <w:szCs w:val="20"/>
                <w:lang w:val="en-US" w:eastAsia="zh-CN"/>
              </w:rPr>
              <w:t>每周送课不少于2课时，每月联片教研不少于2次，扩大优质教育资源覆盖面</w:t>
            </w:r>
            <w:r>
              <w:rPr>
                <w:rFonts w:hint="default" w:ascii="Times New Roman" w:hAnsi="Times New Roman" w:eastAsia="仿宋_GB2312" w:cs="Times New Roman"/>
                <w:spacing w:val="-9"/>
                <w:sz w:val="20"/>
                <w:szCs w:val="20"/>
              </w:rPr>
              <w:t>。</w:t>
            </w:r>
          </w:p>
        </w:tc>
        <w:tc>
          <w:tcPr>
            <w:tcW w:w="239" w:type="pct"/>
            <w:vAlign w:val="center"/>
          </w:tcPr>
          <w:p w14:paraId="001A90F2">
            <w:pPr>
              <w:spacing w:line="240" w:lineRule="auto"/>
              <w:ind w:firstLine="0" w:firstLineChars="0"/>
              <w:jc w:val="center"/>
              <w:rPr>
                <w:rFonts w:hint="default" w:ascii="Times New Roman" w:hAnsi="Times New Roman" w:eastAsia="仿宋_GB2312" w:cs="Times New Roman"/>
                <w:sz w:val="20"/>
                <w:szCs w:val="20"/>
                <w:lang w:eastAsia="zh-CN"/>
              </w:rPr>
            </w:pPr>
            <w:r>
              <w:rPr>
                <w:rFonts w:hint="default" w:ascii="Times New Roman" w:hAnsi="Times New Roman" w:eastAsia="仿宋_GB2312" w:cs="Times New Roman"/>
                <w:sz w:val="20"/>
                <w:szCs w:val="20"/>
                <w:lang w:val="en-US" w:eastAsia="zh-CN"/>
              </w:rPr>
              <w:t>2</w:t>
            </w:r>
          </w:p>
        </w:tc>
      </w:tr>
      <w:tr w14:paraId="10F07B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085C75F1">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pacing w:val="-3"/>
                <w:sz w:val="20"/>
                <w:szCs w:val="20"/>
                <w:lang w:val="en-US" w:eastAsia="zh-CN"/>
              </w:rPr>
              <w:t>20</w:t>
            </w:r>
          </w:p>
        </w:tc>
        <w:tc>
          <w:tcPr>
            <w:tcW w:w="283" w:type="pct"/>
            <w:vMerge w:val="continue"/>
            <w:vAlign w:val="top"/>
          </w:tcPr>
          <w:p w14:paraId="1FC769C4">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708BAF37">
            <w:pPr>
              <w:spacing w:line="240" w:lineRule="auto"/>
              <w:ind w:firstLine="0" w:firstLineChars="0"/>
              <w:jc w:val="center"/>
              <w:rPr>
                <w:rFonts w:hint="default" w:ascii="Times New Roman" w:hAnsi="Times New Roman" w:eastAsia="仿宋_GB2312" w:cs="Times New Roman"/>
                <w:sz w:val="20"/>
                <w:szCs w:val="20"/>
              </w:rPr>
            </w:pPr>
          </w:p>
        </w:tc>
        <w:tc>
          <w:tcPr>
            <w:tcW w:w="3896" w:type="pct"/>
            <w:vAlign w:val="center"/>
          </w:tcPr>
          <w:p w14:paraId="7BA7D31A">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依托</w:t>
            </w:r>
            <w:r>
              <w:rPr>
                <w:rFonts w:hint="default" w:ascii="Times New Roman" w:hAnsi="Times New Roman" w:eastAsia="仿宋_GB2312" w:cs="Times New Roman"/>
                <w:spacing w:val="-9"/>
                <w:sz w:val="20"/>
                <w:szCs w:val="20"/>
                <w:lang w:val="en-US" w:eastAsia="zh-CN"/>
              </w:rPr>
              <w:t>宁夏智慧教育平台智慧作业服务</w:t>
            </w:r>
            <w:r>
              <w:rPr>
                <w:rFonts w:hint="default" w:ascii="Times New Roman" w:hAnsi="Times New Roman" w:eastAsia="仿宋_GB2312" w:cs="Times New Roman"/>
                <w:spacing w:val="-9"/>
                <w:sz w:val="20"/>
                <w:szCs w:val="20"/>
              </w:rPr>
              <w:t>，开展数据赋能的</w:t>
            </w:r>
            <w:r>
              <w:rPr>
                <w:rFonts w:hint="default" w:ascii="Times New Roman" w:hAnsi="Times New Roman" w:eastAsia="仿宋_GB2312" w:cs="Times New Roman"/>
                <w:spacing w:val="-9"/>
                <w:sz w:val="20"/>
                <w:szCs w:val="20"/>
                <w:lang w:val="en-US" w:eastAsia="zh-CN"/>
              </w:rPr>
              <w:t>分层</w:t>
            </w:r>
            <w:r>
              <w:rPr>
                <w:rFonts w:hint="default" w:ascii="Times New Roman" w:hAnsi="Times New Roman" w:eastAsia="仿宋_GB2312" w:cs="Times New Roman"/>
                <w:spacing w:val="-9"/>
                <w:sz w:val="20"/>
                <w:szCs w:val="20"/>
              </w:rPr>
              <w:t>作业</w:t>
            </w:r>
            <w:r>
              <w:rPr>
                <w:rFonts w:hint="default" w:ascii="Times New Roman" w:hAnsi="Times New Roman" w:eastAsia="仿宋_GB2312" w:cs="Times New Roman"/>
                <w:spacing w:val="-9"/>
                <w:sz w:val="20"/>
                <w:szCs w:val="20"/>
                <w:lang w:val="en-US" w:eastAsia="zh-CN"/>
              </w:rPr>
              <w:t>设计</w:t>
            </w:r>
            <w:r>
              <w:rPr>
                <w:rFonts w:hint="default" w:ascii="Times New Roman" w:hAnsi="Times New Roman" w:eastAsia="仿宋_GB2312" w:cs="Times New Roman"/>
                <w:spacing w:val="-9"/>
                <w:sz w:val="20"/>
                <w:szCs w:val="20"/>
              </w:rPr>
              <w:t>、学业诊断、资源推送等应用，促进教师精准化教学和学生个性化发展。</w:t>
            </w:r>
          </w:p>
        </w:tc>
        <w:tc>
          <w:tcPr>
            <w:tcW w:w="239" w:type="pct"/>
            <w:vAlign w:val="center"/>
          </w:tcPr>
          <w:p w14:paraId="13C43D5C">
            <w:pPr>
              <w:spacing w:line="240" w:lineRule="auto"/>
              <w:ind w:firstLine="0" w:firstLineChars="0"/>
              <w:jc w:val="center"/>
              <w:rPr>
                <w:rFonts w:hint="default" w:ascii="Times New Roman" w:hAnsi="Times New Roman" w:eastAsia="仿宋_GB2312" w:cs="Times New Roman"/>
                <w:sz w:val="20"/>
                <w:szCs w:val="20"/>
                <w:lang w:eastAsia="zh-CN"/>
              </w:rPr>
            </w:pPr>
            <w:r>
              <w:rPr>
                <w:rFonts w:hint="default" w:ascii="Times New Roman" w:hAnsi="Times New Roman" w:eastAsia="仿宋_GB2312" w:cs="Times New Roman"/>
                <w:sz w:val="20"/>
                <w:szCs w:val="20"/>
                <w:lang w:val="en-US" w:eastAsia="zh-CN"/>
              </w:rPr>
              <w:t>3</w:t>
            </w:r>
          </w:p>
        </w:tc>
      </w:tr>
      <w:tr w14:paraId="3AD72F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3B0CB5E7">
            <w:pPr>
              <w:spacing w:line="240" w:lineRule="auto"/>
              <w:ind w:firstLine="0" w:firstLineChars="0"/>
              <w:jc w:val="center"/>
              <w:rPr>
                <w:rFonts w:hint="default" w:ascii="Times New Roman" w:hAnsi="Times New Roman" w:eastAsia="仿宋_GB2312" w:cs="Times New Roman"/>
                <w:spacing w:val="-3"/>
                <w:sz w:val="20"/>
                <w:szCs w:val="20"/>
                <w:lang w:val="en-US" w:eastAsia="zh-CN"/>
              </w:rPr>
            </w:pPr>
            <w:r>
              <w:rPr>
                <w:rFonts w:hint="default" w:ascii="Times New Roman" w:hAnsi="Times New Roman" w:eastAsia="仿宋_GB2312" w:cs="Times New Roman"/>
                <w:spacing w:val="-3"/>
                <w:sz w:val="20"/>
                <w:szCs w:val="20"/>
                <w:lang w:val="en-US" w:eastAsia="zh-CN"/>
              </w:rPr>
              <w:t>21</w:t>
            </w:r>
          </w:p>
        </w:tc>
        <w:tc>
          <w:tcPr>
            <w:tcW w:w="283" w:type="pct"/>
            <w:vMerge w:val="continue"/>
            <w:vAlign w:val="top"/>
          </w:tcPr>
          <w:p w14:paraId="6A492393">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30370484">
            <w:pPr>
              <w:spacing w:line="240" w:lineRule="auto"/>
              <w:ind w:firstLine="0" w:firstLineChars="0"/>
              <w:jc w:val="center"/>
              <w:rPr>
                <w:rFonts w:hint="default" w:ascii="Times New Roman" w:hAnsi="Times New Roman" w:eastAsia="仿宋_GB2312" w:cs="Times New Roman"/>
                <w:sz w:val="20"/>
                <w:szCs w:val="20"/>
              </w:rPr>
            </w:pPr>
          </w:p>
        </w:tc>
        <w:tc>
          <w:tcPr>
            <w:tcW w:w="3896" w:type="pct"/>
            <w:shd w:val="clear" w:color="auto" w:fill="auto"/>
            <w:vAlign w:val="center"/>
          </w:tcPr>
          <w:p w14:paraId="314BD0B1">
            <w:pPr>
              <w:spacing w:line="240" w:lineRule="auto"/>
              <w:ind w:firstLine="0" w:firstLineChars="0"/>
              <w:jc w:val="both"/>
              <w:rPr>
                <w:rFonts w:hint="default" w:ascii="Times New Roman" w:hAnsi="Times New Roman" w:eastAsia="仿宋_GB2312" w:cs="Times New Roman"/>
                <w:sz w:val="20"/>
                <w:szCs w:val="20"/>
                <w:lang w:val="en-US" w:eastAsia="zh-CN" w:bidi="ar-SA"/>
              </w:rPr>
            </w:pPr>
            <w:r>
              <w:rPr>
                <w:rFonts w:hint="default" w:ascii="Times New Roman" w:hAnsi="Times New Roman" w:eastAsia="仿宋_GB2312" w:cs="Times New Roman"/>
                <w:spacing w:val="-9"/>
                <w:sz w:val="20"/>
                <w:szCs w:val="20"/>
                <w:lang w:val="en-US" w:eastAsia="zh-CN"/>
              </w:rPr>
              <w:t>依托宁夏智慧教育平台数字图书馆，开展学科教学、阅读活动等，引导学生自发阅读，培养学生阅读习惯，提升阅读爱好，学校阅读指数高于全区平均水平</w:t>
            </w:r>
            <w:r>
              <w:rPr>
                <w:rFonts w:hint="default" w:ascii="Times New Roman" w:hAnsi="Times New Roman" w:eastAsia="仿宋_GB2312" w:cs="Times New Roman"/>
                <w:spacing w:val="-9"/>
                <w:sz w:val="20"/>
                <w:szCs w:val="20"/>
              </w:rPr>
              <w:t>。</w:t>
            </w:r>
          </w:p>
        </w:tc>
        <w:tc>
          <w:tcPr>
            <w:tcW w:w="239" w:type="pct"/>
            <w:shd w:val="clear" w:color="auto" w:fill="auto"/>
            <w:vAlign w:val="center"/>
          </w:tcPr>
          <w:p w14:paraId="152F156F">
            <w:pPr>
              <w:spacing w:line="240" w:lineRule="auto"/>
              <w:ind w:firstLine="0" w:firstLineChars="0"/>
              <w:jc w:val="center"/>
              <w:rPr>
                <w:rFonts w:hint="default" w:ascii="Times New Roman" w:hAnsi="Times New Roman" w:eastAsia="仿宋_GB2312" w:cs="Times New Roman"/>
                <w:snapToGrid w:val="0"/>
                <w:sz w:val="20"/>
                <w:szCs w:val="20"/>
                <w:lang w:val="en-US" w:eastAsia="zh-CN" w:bidi="ar-SA"/>
              </w:rPr>
            </w:pPr>
            <w:r>
              <w:rPr>
                <w:rFonts w:hint="default" w:ascii="Times New Roman" w:hAnsi="Times New Roman" w:eastAsia="仿宋_GB2312" w:cs="Times New Roman"/>
                <w:snapToGrid w:val="0"/>
                <w:sz w:val="20"/>
                <w:szCs w:val="20"/>
                <w:lang w:val="en-US" w:eastAsia="zh-CN" w:bidi="ar-SA"/>
              </w:rPr>
              <w:t>2</w:t>
            </w:r>
          </w:p>
        </w:tc>
      </w:tr>
      <w:tr w14:paraId="041C00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7F8E12E0">
            <w:pPr>
              <w:spacing w:line="240" w:lineRule="auto"/>
              <w:ind w:firstLine="0" w:firstLineChars="0"/>
              <w:jc w:val="center"/>
              <w:rPr>
                <w:rFonts w:hint="default" w:ascii="Times New Roman" w:hAnsi="Times New Roman" w:eastAsia="仿宋_GB2312" w:cs="Times New Roman"/>
                <w:spacing w:val="-3"/>
                <w:sz w:val="20"/>
                <w:szCs w:val="20"/>
                <w:lang w:val="en-US" w:eastAsia="zh-CN"/>
              </w:rPr>
            </w:pPr>
            <w:r>
              <w:rPr>
                <w:rFonts w:hint="default" w:ascii="Times New Roman" w:hAnsi="Times New Roman" w:eastAsia="仿宋_GB2312" w:cs="Times New Roman"/>
                <w:spacing w:val="-3"/>
                <w:sz w:val="20"/>
                <w:szCs w:val="20"/>
                <w:lang w:val="en-US" w:eastAsia="zh-CN"/>
              </w:rPr>
              <w:t>22</w:t>
            </w:r>
          </w:p>
        </w:tc>
        <w:tc>
          <w:tcPr>
            <w:tcW w:w="283" w:type="pct"/>
            <w:vMerge w:val="continue"/>
            <w:vAlign w:val="top"/>
          </w:tcPr>
          <w:p w14:paraId="36ED7ACC">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57256AB3">
            <w:pPr>
              <w:spacing w:line="240" w:lineRule="auto"/>
              <w:ind w:firstLine="0" w:firstLineChars="0"/>
              <w:jc w:val="center"/>
              <w:rPr>
                <w:rFonts w:hint="default" w:ascii="Times New Roman" w:hAnsi="Times New Roman" w:eastAsia="仿宋_GB2312" w:cs="Times New Roman"/>
                <w:sz w:val="20"/>
                <w:szCs w:val="20"/>
              </w:rPr>
            </w:pPr>
          </w:p>
        </w:tc>
        <w:tc>
          <w:tcPr>
            <w:tcW w:w="3896" w:type="pct"/>
            <w:vAlign w:val="center"/>
          </w:tcPr>
          <w:p w14:paraId="48E642EB">
            <w:pPr>
              <w:spacing w:line="240" w:lineRule="auto"/>
              <w:ind w:firstLine="0" w:firstLineChars="0"/>
              <w:jc w:val="both"/>
              <w:rPr>
                <w:rFonts w:hint="default" w:ascii="Times New Roman" w:hAnsi="Times New Roman" w:eastAsia="仿宋_GB2312" w:cs="Times New Roman"/>
                <w:spacing w:val="-9"/>
                <w:sz w:val="20"/>
                <w:szCs w:val="20"/>
                <w:lang w:val="en-US" w:eastAsia="zh-CN"/>
              </w:rPr>
            </w:pPr>
            <w:r>
              <w:rPr>
                <w:rFonts w:hint="default" w:ascii="Times New Roman" w:hAnsi="Times New Roman" w:eastAsia="仿宋_GB2312" w:cs="Times New Roman"/>
                <w:spacing w:val="-9"/>
                <w:sz w:val="20"/>
                <w:szCs w:val="20"/>
                <w:lang w:val="en-US" w:eastAsia="zh-CN"/>
              </w:rPr>
              <w:t>积极组织师生参加县区级以上（含县区级）课堂教学、信息技术应用类评比竞赛，上一自然年度获自治区级以上（含自治区级）奖励，每项得1分，地市级奖励，每项得0.5分，县区级奖励，每项得0.2分，4分封顶。</w:t>
            </w:r>
          </w:p>
        </w:tc>
        <w:tc>
          <w:tcPr>
            <w:tcW w:w="239" w:type="pct"/>
            <w:shd w:val="clear" w:color="auto" w:fill="auto"/>
            <w:vAlign w:val="center"/>
          </w:tcPr>
          <w:p w14:paraId="75F26FEB">
            <w:pPr>
              <w:spacing w:line="240" w:lineRule="auto"/>
              <w:ind w:firstLine="0" w:firstLineChars="0"/>
              <w:jc w:val="center"/>
              <w:rPr>
                <w:rFonts w:hint="default" w:ascii="Times New Roman" w:hAnsi="Times New Roman" w:eastAsia="仿宋_GB2312" w:cs="Times New Roman"/>
                <w:snapToGrid w:val="0"/>
                <w:sz w:val="20"/>
                <w:szCs w:val="20"/>
                <w:lang w:val="en-US" w:eastAsia="zh-CN" w:bidi="ar-SA"/>
              </w:rPr>
            </w:pPr>
            <w:r>
              <w:rPr>
                <w:rFonts w:hint="default" w:ascii="Times New Roman" w:hAnsi="Times New Roman" w:eastAsia="仿宋_GB2312" w:cs="Times New Roman"/>
                <w:snapToGrid w:val="0"/>
                <w:sz w:val="20"/>
                <w:szCs w:val="20"/>
                <w:lang w:val="en-US" w:eastAsia="zh-CN" w:bidi="ar-SA"/>
              </w:rPr>
              <w:t>4</w:t>
            </w:r>
          </w:p>
        </w:tc>
      </w:tr>
      <w:tr w14:paraId="22659F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3347C313">
            <w:pPr>
              <w:spacing w:line="240" w:lineRule="auto"/>
              <w:ind w:firstLine="0" w:firstLineChars="0"/>
              <w:jc w:val="center"/>
              <w:rPr>
                <w:rFonts w:hint="default" w:ascii="Times New Roman" w:hAnsi="Times New Roman" w:eastAsia="仿宋_GB2312" w:cs="Times New Roman"/>
                <w:spacing w:val="-3"/>
                <w:sz w:val="20"/>
                <w:szCs w:val="20"/>
                <w:lang w:val="en-US" w:eastAsia="zh-CN"/>
              </w:rPr>
            </w:pPr>
            <w:r>
              <w:rPr>
                <w:rFonts w:hint="default" w:ascii="Times New Roman" w:hAnsi="Times New Roman" w:eastAsia="仿宋_GB2312" w:cs="Times New Roman"/>
                <w:spacing w:val="-3"/>
                <w:sz w:val="20"/>
                <w:szCs w:val="20"/>
                <w:lang w:val="en-US" w:eastAsia="zh-CN"/>
              </w:rPr>
              <w:t>23</w:t>
            </w:r>
          </w:p>
        </w:tc>
        <w:tc>
          <w:tcPr>
            <w:tcW w:w="283" w:type="pct"/>
            <w:vMerge w:val="continue"/>
            <w:vAlign w:val="top"/>
          </w:tcPr>
          <w:p w14:paraId="44DC1F9A">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restart"/>
            <w:vAlign w:val="center"/>
          </w:tcPr>
          <w:p w14:paraId="08E0325B">
            <w:pPr>
              <w:spacing w:line="240" w:lineRule="auto"/>
              <w:ind w:firstLine="0" w:firstLineChars="0"/>
              <w:jc w:val="center"/>
              <w:rPr>
                <w:rFonts w:hint="default" w:ascii="Times New Roman" w:hAnsi="Times New Roman" w:eastAsia="仿宋_GB2312" w:cs="Times New Roman"/>
                <w:spacing w:val="-9"/>
                <w:sz w:val="20"/>
                <w:szCs w:val="20"/>
                <w:lang w:eastAsia="zh-CN"/>
              </w:rPr>
            </w:pPr>
            <w:r>
              <w:rPr>
                <w:rFonts w:hint="default" w:ascii="Times New Roman" w:hAnsi="Times New Roman" w:eastAsia="仿宋_GB2312" w:cs="Times New Roman"/>
                <w:spacing w:val="-9"/>
                <w:sz w:val="20"/>
                <w:szCs w:val="20"/>
                <w:lang w:eastAsia="zh-CN"/>
              </w:rPr>
              <w:t>人工智能创新应用</w:t>
            </w:r>
          </w:p>
          <w:p w14:paraId="1B099875">
            <w:pPr>
              <w:spacing w:line="240" w:lineRule="auto"/>
              <w:ind w:firstLine="0" w:firstLineChars="0"/>
              <w:jc w:val="center"/>
              <w:rPr>
                <w:rFonts w:hint="default" w:ascii="Times New Roman" w:hAnsi="Times New Roman" w:eastAsia="仿宋_GB2312" w:cs="Times New Roman"/>
                <w:spacing w:val="-9"/>
                <w:sz w:val="20"/>
                <w:szCs w:val="20"/>
                <w:lang w:eastAsia="zh-CN"/>
              </w:rPr>
            </w:pPr>
            <w:r>
              <w:rPr>
                <w:rFonts w:hint="default" w:ascii="Times New Roman" w:hAnsi="Times New Roman" w:eastAsia="仿宋_GB2312" w:cs="Times New Roman"/>
                <w:spacing w:val="-9"/>
                <w:sz w:val="20"/>
                <w:szCs w:val="20"/>
                <w:lang w:eastAsia="zh-CN"/>
              </w:rPr>
              <w:t>（</w:t>
            </w:r>
            <w:r>
              <w:rPr>
                <w:rFonts w:hint="default" w:ascii="Times New Roman" w:hAnsi="Times New Roman" w:eastAsia="仿宋_GB2312" w:cs="Times New Roman"/>
                <w:spacing w:val="-9"/>
                <w:sz w:val="20"/>
                <w:szCs w:val="20"/>
                <w:lang w:val="en-US" w:eastAsia="zh-CN"/>
              </w:rPr>
              <w:t>10分</w:t>
            </w:r>
            <w:r>
              <w:rPr>
                <w:rFonts w:hint="default" w:ascii="Times New Roman" w:hAnsi="Times New Roman" w:eastAsia="仿宋_GB2312" w:cs="Times New Roman"/>
                <w:spacing w:val="-9"/>
                <w:sz w:val="20"/>
                <w:szCs w:val="20"/>
                <w:lang w:eastAsia="zh-CN"/>
              </w:rPr>
              <w:t>）</w:t>
            </w:r>
          </w:p>
        </w:tc>
        <w:tc>
          <w:tcPr>
            <w:tcW w:w="3896" w:type="pct"/>
            <w:vAlign w:val="center"/>
          </w:tcPr>
          <w:p w14:paraId="0A209736">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lang w:val="en-US" w:eastAsia="zh-CN"/>
              </w:rPr>
              <w:t>依托宁夏智慧教育平台“宁助教”、“宁小宝”等应用，开展</w:t>
            </w:r>
            <w:r>
              <w:rPr>
                <w:rFonts w:hint="default" w:ascii="Times New Roman" w:hAnsi="Times New Roman" w:eastAsia="仿宋_GB2312" w:cs="Times New Roman"/>
                <w:spacing w:val="-9"/>
                <w:sz w:val="20"/>
                <w:szCs w:val="20"/>
              </w:rPr>
              <w:t>人工智能等技术支撑下的人机协同教学，实现人机共育的精准学习干预，提高教育教学质量。</w:t>
            </w:r>
          </w:p>
        </w:tc>
        <w:tc>
          <w:tcPr>
            <w:tcW w:w="239" w:type="pct"/>
            <w:vAlign w:val="center"/>
          </w:tcPr>
          <w:p w14:paraId="1EB14BFB">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lang w:val="en-US" w:eastAsia="zh-CN"/>
              </w:rPr>
              <w:t>3</w:t>
            </w:r>
          </w:p>
        </w:tc>
      </w:tr>
      <w:tr w14:paraId="556852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55D976E5">
            <w:pPr>
              <w:spacing w:line="240" w:lineRule="auto"/>
              <w:ind w:firstLine="0" w:firstLineChars="0"/>
              <w:jc w:val="center"/>
              <w:rPr>
                <w:rFonts w:hint="default" w:ascii="Times New Roman" w:hAnsi="Times New Roman" w:eastAsia="仿宋_GB2312" w:cs="Times New Roman"/>
                <w:spacing w:val="-3"/>
                <w:sz w:val="20"/>
                <w:szCs w:val="20"/>
                <w:lang w:val="en-US" w:eastAsia="zh-CN"/>
              </w:rPr>
            </w:pPr>
            <w:r>
              <w:rPr>
                <w:rFonts w:hint="default" w:ascii="Times New Roman" w:hAnsi="Times New Roman" w:eastAsia="仿宋_GB2312" w:cs="Times New Roman"/>
                <w:spacing w:val="-3"/>
                <w:sz w:val="20"/>
                <w:szCs w:val="20"/>
                <w:lang w:val="en-US" w:eastAsia="zh-CN"/>
              </w:rPr>
              <w:t>24</w:t>
            </w:r>
          </w:p>
        </w:tc>
        <w:tc>
          <w:tcPr>
            <w:tcW w:w="283" w:type="pct"/>
            <w:vMerge w:val="continue"/>
            <w:vAlign w:val="top"/>
          </w:tcPr>
          <w:p w14:paraId="20D9955B">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5CF8DDBA">
            <w:pPr>
              <w:spacing w:line="240" w:lineRule="auto"/>
              <w:ind w:firstLine="0" w:firstLineChars="0"/>
              <w:jc w:val="center"/>
              <w:rPr>
                <w:rFonts w:hint="default" w:ascii="Times New Roman" w:hAnsi="Times New Roman" w:eastAsia="仿宋_GB2312" w:cs="Times New Roman"/>
                <w:sz w:val="20"/>
                <w:szCs w:val="20"/>
                <w:lang w:eastAsia="zh-CN"/>
              </w:rPr>
            </w:pPr>
          </w:p>
        </w:tc>
        <w:tc>
          <w:tcPr>
            <w:tcW w:w="3896" w:type="pct"/>
            <w:vAlign w:val="center"/>
          </w:tcPr>
          <w:p w14:paraId="3129CCC3">
            <w:pPr>
              <w:spacing w:line="240" w:lineRule="auto"/>
              <w:ind w:firstLine="0" w:firstLineChars="0"/>
              <w:jc w:val="both"/>
              <w:rPr>
                <w:rFonts w:hint="default" w:ascii="Times New Roman" w:hAnsi="Times New Roman" w:eastAsia="仿宋_GB2312" w:cs="Times New Roman"/>
                <w:spacing w:val="-9"/>
                <w:sz w:val="20"/>
                <w:szCs w:val="20"/>
                <w:lang w:val="en-US" w:eastAsia="zh-CN"/>
              </w:rPr>
            </w:pPr>
            <w:r>
              <w:rPr>
                <w:rFonts w:hint="default" w:ascii="Times New Roman" w:hAnsi="Times New Roman" w:eastAsia="仿宋_GB2312" w:cs="Times New Roman"/>
                <w:spacing w:val="-9"/>
                <w:sz w:val="20"/>
                <w:szCs w:val="20"/>
              </w:rPr>
              <w:t>依托人工智能等创新实验室，针对不同学段，形成校本人工智能教学课程体系，创新人工智能教学方式，</w:t>
            </w:r>
            <w:r>
              <w:rPr>
                <w:rFonts w:hint="default" w:ascii="Times New Roman" w:hAnsi="Times New Roman" w:eastAsia="仿宋_GB2312" w:cs="Times New Roman"/>
                <w:spacing w:val="-9"/>
                <w:sz w:val="20"/>
                <w:szCs w:val="20"/>
                <w:lang w:val="en-US" w:eastAsia="zh-CN"/>
              </w:rPr>
              <w:t>推动人工智能教育</w:t>
            </w:r>
            <w:r>
              <w:rPr>
                <w:rFonts w:hint="default" w:ascii="Times New Roman" w:hAnsi="Times New Roman" w:eastAsia="仿宋_GB2312" w:cs="Times New Roman"/>
                <w:spacing w:val="-9"/>
                <w:sz w:val="20"/>
                <w:szCs w:val="20"/>
              </w:rPr>
              <w:t>。</w:t>
            </w:r>
          </w:p>
        </w:tc>
        <w:tc>
          <w:tcPr>
            <w:tcW w:w="239" w:type="pct"/>
            <w:vAlign w:val="center"/>
          </w:tcPr>
          <w:p w14:paraId="01D13CB4">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napToGrid w:val="0"/>
                <w:sz w:val="20"/>
                <w:szCs w:val="20"/>
                <w:lang w:val="en-US" w:eastAsia="zh-CN" w:bidi="ar-SA"/>
              </w:rPr>
              <w:t>3</w:t>
            </w:r>
          </w:p>
        </w:tc>
      </w:tr>
      <w:tr w14:paraId="7B1012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34A340CB">
            <w:pPr>
              <w:spacing w:line="240" w:lineRule="auto"/>
              <w:ind w:firstLine="0" w:firstLineChars="0"/>
              <w:jc w:val="center"/>
              <w:rPr>
                <w:rFonts w:hint="default" w:ascii="Times New Roman" w:hAnsi="Times New Roman" w:eastAsia="仿宋_GB2312" w:cs="Times New Roman"/>
                <w:spacing w:val="-3"/>
                <w:sz w:val="20"/>
                <w:szCs w:val="20"/>
                <w:lang w:val="en-US" w:eastAsia="zh-CN"/>
              </w:rPr>
            </w:pPr>
            <w:r>
              <w:rPr>
                <w:rFonts w:hint="default" w:ascii="Times New Roman" w:hAnsi="Times New Roman" w:eastAsia="仿宋_GB2312" w:cs="Times New Roman"/>
                <w:spacing w:val="-3"/>
                <w:sz w:val="20"/>
                <w:szCs w:val="20"/>
                <w:lang w:val="en-US" w:eastAsia="zh-CN"/>
              </w:rPr>
              <w:t>25</w:t>
            </w:r>
          </w:p>
        </w:tc>
        <w:tc>
          <w:tcPr>
            <w:tcW w:w="283" w:type="pct"/>
            <w:vMerge w:val="continue"/>
            <w:vAlign w:val="top"/>
          </w:tcPr>
          <w:p w14:paraId="09858E27">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138E1A19">
            <w:pPr>
              <w:spacing w:line="240" w:lineRule="auto"/>
              <w:ind w:firstLine="0" w:firstLineChars="0"/>
              <w:jc w:val="center"/>
              <w:rPr>
                <w:rFonts w:hint="default" w:ascii="Times New Roman" w:hAnsi="Times New Roman" w:eastAsia="仿宋_GB2312" w:cs="Times New Roman"/>
                <w:sz w:val="20"/>
                <w:szCs w:val="20"/>
                <w:lang w:eastAsia="zh-CN"/>
              </w:rPr>
            </w:pPr>
          </w:p>
        </w:tc>
        <w:tc>
          <w:tcPr>
            <w:tcW w:w="3896" w:type="pct"/>
            <w:vAlign w:val="center"/>
          </w:tcPr>
          <w:p w14:paraId="66BF05A3">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开展人工智能、虚拟现实、大数据等技术支撑下的教学创新研究，上一自然年度有论文发表（自治区级及以上），每篇得</w:t>
            </w:r>
            <w:r>
              <w:rPr>
                <w:rFonts w:hint="default" w:ascii="Times New Roman" w:hAnsi="Times New Roman" w:eastAsia="仿宋_GB2312" w:cs="Times New Roman"/>
                <w:spacing w:val="-9"/>
                <w:sz w:val="20"/>
                <w:szCs w:val="20"/>
                <w:lang w:val="en-US" w:eastAsia="zh-CN"/>
              </w:rPr>
              <w:t>1</w:t>
            </w:r>
            <w:r>
              <w:rPr>
                <w:rFonts w:hint="default" w:ascii="Times New Roman" w:hAnsi="Times New Roman" w:eastAsia="仿宋_GB2312" w:cs="Times New Roman"/>
                <w:spacing w:val="-9"/>
                <w:sz w:val="20"/>
                <w:szCs w:val="20"/>
              </w:rPr>
              <w:t>分，4分封顶。</w:t>
            </w:r>
          </w:p>
        </w:tc>
        <w:tc>
          <w:tcPr>
            <w:tcW w:w="239" w:type="pct"/>
            <w:vAlign w:val="center"/>
          </w:tcPr>
          <w:p w14:paraId="002FFB28">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4</w:t>
            </w:r>
          </w:p>
        </w:tc>
      </w:tr>
      <w:tr w14:paraId="119C4C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2B7F9706">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pacing w:val="-5"/>
                <w:sz w:val="20"/>
                <w:szCs w:val="20"/>
                <w:lang w:val="en-US" w:eastAsia="zh-CN"/>
              </w:rPr>
              <w:t>26</w:t>
            </w:r>
          </w:p>
        </w:tc>
        <w:tc>
          <w:tcPr>
            <w:tcW w:w="283" w:type="pct"/>
            <w:vMerge w:val="continue"/>
            <w:vAlign w:val="top"/>
          </w:tcPr>
          <w:p w14:paraId="587524F6">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restart"/>
            <w:vAlign w:val="center"/>
          </w:tcPr>
          <w:p w14:paraId="5C790F36">
            <w:pPr>
              <w:spacing w:line="240" w:lineRule="auto"/>
              <w:ind w:firstLine="0" w:firstLineChars="0"/>
              <w:jc w:val="center"/>
              <w:rPr>
                <w:rFonts w:hint="default" w:ascii="Times New Roman" w:hAnsi="Times New Roman" w:eastAsia="仿宋_GB2312" w:cs="Times New Roman"/>
                <w:spacing w:val="-5"/>
                <w:sz w:val="20"/>
                <w:szCs w:val="20"/>
              </w:rPr>
            </w:pPr>
            <w:r>
              <w:rPr>
                <w:rFonts w:hint="default" w:ascii="Times New Roman" w:hAnsi="Times New Roman" w:eastAsia="仿宋_GB2312" w:cs="Times New Roman"/>
                <w:spacing w:val="-5"/>
                <w:sz w:val="20"/>
                <w:szCs w:val="20"/>
              </w:rPr>
              <w:t>评价应用</w:t>
            </w:r>
          </w:p>
          <w:p w14:paraId="1F40670F">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pacing w:val="-5"/>
                <w:sz w:val="20"/>
                <w:szCs w:val="20"/>
              </w:rPr>
              <w:t>（4分）</w:t>
            </w:r>
          </w:p>
        </w:tc>
        <w:tc>
          <w:tcPr>
            <w:tcW w:w="3896" w:type="pct"/>
            <w:vAlign w:val="center"/>
          </w:tcPr>
          <w:p w14:paraId="39E192D9">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依托</w:t>
            </w:r>
            <w:r>
              <w:rPr>
                <w:rFonts w:hint="default" w:ascii="Times New Roman" w:hAnsi="Times New Roman" w:eastAsia="仿宋_GB2312" w:cs="Times New Roman"/>
                <w:spacing w:val="-9"/>
                <w:sz w:val="20"/>
                <w:szCs w:val="20"/>
                <w:lang w:val="en-US" w:eastAsia="zh-CN"/>
              </w:rPr>
              <w:t>宁夏智慧教育平台</w:t>
            </w:r>
            <w:r>
              <w:rPr>
                <w:rFonts w:hint="default" w:ascii="Times New Roman" w:hAnsi="Times New Roman" w:eastAsia="仿宋_GB2312" w:cs="Times New Roman"/>
                <w:spacing w:val="-9"/>
                <w:sz w:val="20"/>
                <w:szCs w:val="20"/>
              </w:rPr>
              <w:t>，构建学生数字档案袋，通过自动感知和主、客观测评等方式，全面记录学校德、智、体、美、劳教育场景下的学生学习实践数据。</w:t>
            </w:r>
          </w:p>
        </w:tc>
        <w:tc>
          <w:tcPr>
            <w:tcW w:w="239" w:type="pct"/>
            <w:vAlign w:val="center"/>
          </w:tcPr>
          <w:p w14:paraId="5287ED90">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2DFB01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162B0C1A">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pacing w:val="-5"/>
                <w:sz w:val="20"/>
                <w:szCs w:val="20"/>
                <w:lang w:val="en-US" w:eastAsia="zh-CN"/>
              </w:rPr>
              <w:t>27</w:t>
            </w:r>
          </w:p>
        </w:tc>
        <w:tc>
          <w:tcPr>
            <w:tcW w:w="283" w:type="pct"/>
            <w:vMerge w:val="continue"/>
            <w:vAlign w:val="top"/>
          </w:tcPr>
          <w:p w14:paraId="5BA8ECAE">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2CA7BC1B">
            <w:pPr>
              <w:spacing w:line="240" w:lineRule="auto"/>
              <w:ind w:firstLine="0" w:firstLineChars="0"/>
              <w:jc w:val="center"/>
              <w:rPr>
                <w:rFonts w:hint="default" w:ascii="Times New Roman" w:hAnsi="Times New Roman" w:eastAsia="仿宋_GB2312" w:cs="Times New Roman"/>
                <w:sz w:val="20"/>
                <w:szCs w:val="20"/>
              </w:rPr>
            </w:pPr>
          </w:p>
        </w:tc>
        <w:tc>
          <w:tcPr>
            <w:tcW w:w="3896" w:type="pct"/>
            <w:vAlign w:val="center"/>
          </w:tcPr>
          <w:p w14:paraId="736CCD3E">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lang w:val="en-US" w:eastAsia="zh-CN"/>
              </w:rPr>
              <w:t>加强学生</w:t>
            </w:r>
            <w:r>
              <w:rPr>
                <w:rFonts w:hint="default" w:ascii="Times New Roman" w:hAnsi="Times New Roman" w:eastAsia="仿宋_GB2312" w:cs="Times New Roman"/>
                <w:i w:val="0"/>
                <w:iCs w:val="0"/>
                <w:caps w:val="0"/>
                <w:color w:val="auto"/>
                <w:spacing w:val="-9"/>
                <w:sz w:val="20"/>
                <w:szCs w:val="20"/>
              </w:rPr>
              <w:t>综合素质评价平台</w:t>
            </w:r>
            <w:r>
              <w:rPr>
                <w:rFonts w:hint="default" w:ascii="Times New Roman" w:hAnsi="Times New Roman" w:eastAsia="仿宋_GB2312" w:cs="Times New Roman"/>
                <w:i w:val="0"/>
                <w:iCs w:val="0"/>
                <w:caps w:val="0"/>
                <w:spacing w:val="-9"/>
                <w:sz w:val="20"/>
                <w:szCs w:val="20"/>
                <w:lang w:val="en-US" w:eastAsia="zh-CN"/>
              </w:rPr>
              <w:t>和</w:t>
            </w:r>
            <w:r>
              <w:rPr>
                <w:rFonts w:hint="default" w:ascii="Times New Roman" w:hAnsi="Times New Roman" w:eastAsia="仿宋_GB2312" w:cs="Times New Roman"/>
                <w:spacing w:val="-9"/>
                <w:sz w:val="20"/>
                <w:szCs w:val="20"/>
              </w:rPr>
              <w:t>学生数字档案</w:t>
            </w:r>
            <w:r>
              <w:rPr>
                <w:rFonts w:hint="default" w:ascii="Times New Roman" w:hAnsi="Times New Roman" w:eastAsia="仿宋_GB2312" w:cs="Times New Roman"/>
                <w:spacing w:val="-9"/>
                <w:sz w:val="20"/>
                <w:szCs w:val="20"/>
                <w:lang w:val="en-US" w:eastAsia="zh-CN"/>
              </w:rPr>
              <w:t>在评价中的</w:t>
            </w:r>
            <w:r>
              <w:rPr>
                <w:rFonts w:hint="default" w:ascii="Times New Roman" w:hAnsi="Times New Roman" w:eastAsia="仿宋_GB2312" w:cs="Times New Roman"/>
                <w:spacing w:val="-9"/>
                <w:sz w:val="20"/>
                <w:szCs w:val="20"/>
              </w:rPr>
              <w:t>应用，转变简单以考试成绩为唯一标准的学生评价模式。</w:t>
            </w:r>
          </w:p>
        </w:tc>
        <w:tc>
          <w:tcPr>
            <w:tcW w:w="239" w:type="pct"/>
            <w:vAlign w:val="center"/>
          </w:tcPr>
          <w:p w14:paraId="4ACA9669">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3B58F4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6D410279">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pacing w:val="-5"/>
                <w:sz w:val="20"/>
                <w:szCs w:val="20"/>
                <w:lang w:val="en-US" w:eastAsia="zh-CN"/>
              </w:rPr>
              <w:t>28</w:t>
            </w:r>
          </w:p>
        </w:tc>
        <w:tc>
          <w:tcPr>
            <w:tcW w:w="283" w:type="pct"/>
            <w:vMerge w:val="continue"/>
            <w:vAlign w:val="top"/>
          </w:tcPr>
          <w:p w14:paraId="2DA48C3E">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3BFC0B04">
            <w:pPr>
              <w:spacing w:line="240" w:lineRule="auto"/>
              <w:ind w:firstLine="0" w:firstLineChars="0"/>
              <w:jc w:val="center"/>
              <w:rPr>
                <w:rFonts w:hint="default" w:ascii="Times New Roman" w:hAnsi="Times New Roman" w:eastAsia="仿宋_GB2312" w:cs="Times New Roman"/>
                <w:sz w:val="20"/>
                <w:szCs w:val="20"/>
              </w:rPr>
            </w:pPr>
          </w:p>
        </w:tc>
        <w:tc>
          <w:tcPr>
            <w:tcW w:w="3896" w:type="pct"/>
            <w:vAlign w:val="center"/>
          </w:tcPr>
          <w:p w14:paraId="314067EE">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实现教师教学、教研、培训、专业发展、评教、课题等全数字化记录，实现教师成长数据伴随式数据采集与过程性评价，为教师改进教学提供依据。</w:t>
            </w:r>
          </w:p>
        </w:tc>
        <w:tc>
          <w:tcPr>
            <w:tcW w:w="239" w:type="pct"/>
            <w:vAlign w:val="center"/>
          </w:tcPr>
          <w:p w14:paraId="66693253">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743D02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1EB6E854">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pacing w:val="-5"/>
                <w:sz w:val="20"/>
                <w:szCs w:val="20"/>
                <w:lang w:val="en-US" w:eastAsia="zh-CN"/>
              </w:rPr>
              <w:t>29</w:t>
            </w:r>
          </w:p>
        </w:tc>
        <w:tc>
          <w:tcPr>
            <w:tcW w:w="283" w:type="pct"/>
            <w:vMerge w:val="continue"/>
            <w:vAlign w:val="top"/>
          </w:tcPr>
          <w:p w14:paraId="4031A531">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71552066">
            <w:pPr>
              <w:spacing w:line="240" w:lineRule="auto"/>
              <w:ind w:firstLine="0" w:firstLineChars="0"/>
              <w:jc w:val="center"/>
              <w:rPr>
                <w:rFonts w:hint="default" w:ascii="Times New Roman" w:hAnsi="Times New Roman" w:eastAsia="仿宋_GB2312" w:cs="Times New Roman"/>
                <w:sz w:val="20"/>
                <w:szCs w:val="20"/>
              </w:rPr>
            </w:pPr>
          </w:p>
        </w:tc>
        <w:tc>
          <w:tcPr>
            <w:tcW w:w="3896" w:type="pct"/>
            <w:vAlign w:val="center"/>
          </w:tcPr>
          <w:p w14:paraId="2A8D5D5A">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依托</w:t>
            </w:r>
            <w:r>
              <w:rPr>
                <w:rFonts w:hint="default" w:ascii="Times New Roman" w:hAnsi="Times New Roman" w:eastAsia="仿宋_GB2312" w:cs="Times New Roman"/>
                <w:spacing w:val="-9"/>
                <w:sz w:val="20"/>
                <w:szCs w:val="20"/>
                <w:lang w:val="en-US" w:eastAsia="zh-CN"/>
              </w:rPr>
              <w:t>宁夏智慧教育平台</w:t>
            </w:r>
            <w:r>
              <w:rPr>
                <w:rFonts w:hint="default" w:ascii="Times New Roman" w:hAnsi="Times New Roman" w:eastAsia="仿宋_GB2312" w:cs="Times New Roman"/>
                <w:spacing w:val="-9"/>
                <w:sz w:val="20"/>
                <w:szCs w:val="20"/>
              </w:rPr>
              <w:t>，开展</w:t>
            </w:r>
            <w:r>
              <w:rPr>
                <w:rFonts w:hint="default" w:ascii="Times New Roman" w:hAnsi="Times New Roman" w:eastAsia="仿宋_GB2312" w:cs="Times New Roman"/>
                <w:spacing w:val="-9"/>
                <w:sz w:val="20"/>
                <w:szCs w:val="20"/>
                <w:lang w:val="en-US" w:eastAsia="zh-CN"/>
              </w:rPr>
              <w:t>伴随式</w:t>
            </w:r>
            <w:r>
              <w:rPr>
                <w:rFonts w:hint="default" w:ascii="Times New Roman" w:hAnsi="Times New Roman" w:eastAsia="仿宋_GB2312" w:cs="Times New Roman"/>
                <w:spacing w:val="-9"/>
                <w:sz w:val="20"/>
                <w:szCs w:val="20"/>
              </w:rPr>
              <w:t>数据采集和分析，实现</w:t>
            </w:r>
            <w:r>
              <w:rPr>
                <w:rFonts w:hint="default" w:ascii="Times New Roman" w:hAnsi="Times New Roman" w:eastAsia="仿宋_GB2312" w:cs="Times New Roman"/>
                <w:spacing w:val="-9"/>
                <w:sz w:val="20"/>
                <w:szCs w:val="20"/>
                <w:lang w:val="en-US" w:eastAsia="zh-CN"/>
              </w:rPr>
              <w:t>学生发展性评价和育人</w:t>
            </w:r>
            <w:r>
              <w:rPr>
                <w:rFonts w:hint="default" w:ascii="Times New Roman" w:hAnsi="Times New Roman" w:eastAsia="仿宋_GB2312" w:cs="Times New Roman"/>
                <w:spacing w:val="-9"/>
                <w:sz w:val="20"/>
                <w:szCs w:val="20"/>
              </w:rPr>
              <w:t>质量动态监测与改进提升。</w:t>
            </w:r>
          </w:p>
        </w:tc>
        <w:tc>
          <w:tcPr>
            <w:tcW w:w="239" w:type="pct"/>
            <w:vAlign w:val="center"/>
          </w:tcPr>
          <w:p w14:paraId="6875384B">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2F0696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26618A79">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pacing w:val="-5"/>
                <w:sz w:val="20"/>
                <w:szCs w:val="20"/>
                <w:lang w:val="en-US" w:eastAsia="zh-CN"/>
              </w:rPr>
              <w:t>30</w:t>
            </w:r>
          </w:p>
        </w:tc>
        <w:tc>
          <w:tcPr>
            <w:tcW w:w="283" w:type="pct"/>
            <w:vMerge w:val="continue"/>
            <w:vAlign w:val="top"/>
          </w:tcPr>
          <w:p w14:paraId="4573013D">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restart"/>
            <w:vAlign w:val="center"/>
          </w:tcPr>
          <w:p w14:paraId="17F26787">
            <w:pPr>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研训应用</w:t>
            </w:r>
          </w:p>
          <w:p w14:paraId="5DE61CDA">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pacing w:val="-9"/>
                <w:sz w:val="20"/>
                <w:szCs w:val="20"/>
              </w:rPr>
              <w:t>（4分）</w:t>
            </w:r>
          </w:p>
        </w:tc>
        <w:tc>
          <w:tcPr>
            <w:tcW w:w="3896" w:type="pct"/>
            <w:vAlign w:val="center"/>
          </w:tcPr>
          <w:p w14:paraId="39102B8B">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依托</w:t>
            </w:r>
            <w:r>
              <w:rPr>
                <w:rFonts w:hint="default" w:ascii="Times New Roman" w:hAnsi="Times New Roman" w:eastAsia="仿宋_GB2312" w:cs="Times New Roman"/>
                <w:spacing w:val="-9"/>
                <w:sz w:val="20"/>
                <w:szCs w:val="20"/>
                <w:lang w:val="en-US" w:eastAsia="zh-CN"/>
              </w:rPr>
              <w:t>宁夏智慧教育平台智慧教研和课堂教学智能分析服务</w:t>
            </w:r>
            <w:r>
              <w:rPr>
                <w:rFonts w:hint="default" w:ascii="Times New Roman" w:hAnsi="Times New Roman" w:eastAsia="仿宋_GB2312" w:cs="Times New Roman"/>
                <w:spacing w:val="-9"/>
                <w:sz w:val="20"/>
                <w:szCs w:val="20"/>
              </w:rPr>
              <w:t>，</w:t>
            </w:r>
            <w:r>
              <w:rPr>
                <w:rFonts w:hint="default" w:ascii="Times New Roman" w:hAnsi="Times New Roman" w:eastAsia="仿宋_GB2312" w:cs="Times New Roman"/>
                <w:spacing w:val="-9"/>
                <w:sz w:val="20"/>
                <w:szCs w:val="20"/>
                <w:lang w:val="en-US" w:eastAsia="zh-CN"/>
              </w:rPr>
              <w:t>加强伴随式数据采集，</w:t>
            </w:r>
            <w:r>
              <w:rPr>
                <w:rFonts w:hint="default" w:ascii="Times New Roman" w:hAnsi="Times New Roman" w:eastAsia="仿宋_GB2312" w:cs="Times New Roman"/>
                <w:spacing w:val="-9"/>
                <w:sz w:val="20"/>
                <w:szCs w:val="20"/>
              </w:rPr>
              <w:t>开展基于教学能力智能诊断与分析的网络教研、精准教研等模式，促进教师专业化发展。</w:t>
            </w:r>
          </w:p>
        </w:tc>
        <w:tc>
          <w:tcPr>
            <w:tcW w:w="239" w:type="pct"/>
            <w:vAlign w:val="center"/>
          </w:tcPr>
          <w:p w14:paraId="4C22031B">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lang w:bidi="ar"/>
              </w:rPr>
              <w:t>2</w:t>
            </w:r>
          </w:p>
        </w:tc>
      </w:tr>
      <w:tr w14:paraId="7DCF82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7342CE15">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pacing w:val="-5"/>
                <w:sz w:val="20"/>
                <w:szCs w:val="20"/>
                <w:lang w:val="en-US" w:eastAsia="zh-CN"/>
              </w:rPr>
              <w:t>31</w:t>
            </w:r>
          </w:p>
        </w:tc>
        <w:tc>
          <w:tcPr>
            <w:tcW w:w="283" w:type="pct"/>
            <w:vMerge w:val="continue"/>
            <w:vAlign w:val="top"/>
          </w:tcPr>
          <w:p w14:paraId="5E494C96">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3ACB49E6">
            <w:pPr>
              <w:spacing w:line="240" w:lineRule="auto"/>
              <w:ind w:firstLine="0" w:firstLineChars="0"/>
              <w:jc w:val="center"/>
              <w:rPr>
                <w:rFonts w:hint="default" w:ascii="Times New Roman" w:hAnsi="Times New Roman" w:eastAsia="仿宋_GB2312" w:cs="Times New Roman"/>
                <w:sz w:val="20"/>
                <w:szCs w:val="20"/>
              </w:rPr>
            </w:pPr>
          </w:p>
        </w:tc>
        <w:tc>
          <w:tcPr>
            <w:tcW w:w="3896" w:type="pct"/>
            <w:vAlign w:val="center"/>
          </w:tcPr>
          <w:p w14:paraId="5AE0DAFC">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开展线上和线下相结合的教师研修培训，提升教师基于</w:t>
            </w:r>
            <w:r>
              <w:rPr>
                <w:rFonts w:hint="default" w:ascii="Times New Roman" w:hAnsi="Times New Roman" w:eastAsia="仿宋_GB2312" w:cs="Times New Roman"/>
                <w:spacing w:val="-9"/>
                <w:sz w:val="20"/>
                <w:szCs w:val="20"/>
                <w:lang w:val="en-US" w:eastAsia="zh-CN"/>
              </w:rPr>
              <w:t>宁夏智慧教育平台</w:t>
            </w:r>
            <w:r>
              <w:rPr>
                <w:rFonts w:hint="default" w:ascii="Times New Roman" w:hAnsi="Times New Roman" w:eastAsia="仿宋_GB2312" w:cs="Times New Roman"/>
                <w:spacing w:val="-9"/>
                <w:sz w:val="20"/>
                <w:szCs w:val="20"/>
              </w:rPr>
              <w:t>开展教学</w:t>
            </w:r>
            <w:r>
              <w:rPr>
                <w:rFonts w:hint="default" w:ascii="Times New Roman" w:hAnsi="Times New Roman" w:eastAsia="仿宋_GB2312" w:cs="Times New Roman"/>
                <w:spacing w:val="-9"/>
                <w:sz w:val="20"/>
                <w:szCs w:val="20"/>
                <w:lang w:val="en-US" w:eastAsia="zh-CN"/>
              </w:rPr>
              <w:t>创新</w:t>
            </w:r>
            <w:r>
              <w:rPr>
                <w:rFonts w:hint="default" w:ascii="Times New Roman" w:hAnsi="Times New Roman" w:eastAsia="仿宋_GB2312" w:cs="Times New Roman"/>
                <w:spacing w:val="-9"/>
                <w:sz w:val="20"/>
                <w:szCs w:val="20"/>
              </w:rPr>
              <w:t>融合应用能力，每年培训课时不少于12课时。</w:t>
            </w:r>
          </w:p>
        </w:tc>
        <w:tc>
          <w:tcPr>
            <w:tcW w:w="239" w:type="pct"/>
            <w:vAlign w:val="center"/>
          </w:tcPr>
          <w:p w14:paraId="775CAB46">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lang w:bidi="ar"/>
              </w:rPr>
              <w:t>1</w:t>
            </w:r>
          </w:p>
        </w:tc>
      </w:tr>
      <w:tr w14:paraId="1E6764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49B5999F">
            <w:pPr>
              <w:spacing w:line="240" w:lineRule="auto"/>
              <w:ind w:firstLine="0" w:firstLineChars="0"/>
              <w:jc w:val="center"/>
              <w:rPr>
                <w:rFonts w:hint="default" w:ascii="Times New Roman" w:hAnsi="Times New Roman" w:eastAsia="仿宋_GB2312" w:cs="Times New Roman"/>
                <w:spacing w:val="-9"/>
                <w:w w:val="97"/>
                <w:sz w:val="20"/>
                <w:szCs w:val="20"/>
              </w:rPr>
            </w:pPr>
            <w:r>
              <w:rPr>
                <w:rFonts w:hint="default" w:ascii="Times New Roman" w:hAnsi="Times New Roman" w:eastAsia="仿宋_GB2312" w:cs="Times New Roman"/>
                <w:spacing w:val="-5"/>
                <w:sz w:val="20"/>
                <w:szCs w:val="20"/>
              </w:rPr>
              <w:t>3</w:t>
            </w:r>
            <w:r>
              <w:rPr>
                <w:rFonts w:hint="default" w:ascii="Times New Roman" w:hAnsi="Times New Roman" w:eastAsia="仿宋_GB2312" w:cs="Times New Roman"/>
                <w:spacing w:val="-5"/>
                <w:sz w:val="20"/>
                <w:szCs w:val="20"/>
                <w:lang w:val="en-US" w:eastAsia="zh-CN"/>
              </w:rPr>
              <w:t>2</w:t>
            </w:r>
          </w:p>
        </w:tc>
        <w:tc>
          <w:tcPr>
            <w:tcW w:w="283" w:type="pct"/>
            <w:vMerge w:val="continue"/>
            <w:vAlign w:val="top"/>
          </w:tcPr>
          <w:p w14:paraId="1E64A2C9">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0FA1266D">
            <w:pPr>
              <w:spacing w:line="240" w:lineRule="auto"/>
              <w:ind w:firstLine="0" w:firstLineChars="0"/>
              <w:jc w:val="center"/>
              <w:rPr>
                <w:rFonts w:hint="default" w:ascii="Times New Roman" w:hAnsi="Times New Roman" w:eastAsia="仿宋_GB2312" w:cs="Times New Roman"/>
                <w:sz w:val="20"/>
                <w:szCs w:val="20"/>
              </w:rPr>
            </w:pPr>
          </w:p>
        </w:tc>
        <w:tc>
          <w:tcPr>
            <w:tcW w:w="3896" w:type="pct"/>
            <w:vAlign w:val="center"/>
          </w:tcPr>
          <w:p w14:paraId="25AABB4C">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14"/>
                <w:sz w:val="20"/>
                <w:szCs w:val="20"/>
              </w:rPr>
              <w:t>利用在线课堂、课程社区、网络名师工作室等</w:t>
            </w:r>
            <w:r>
              <w:rPr>
                <w:rFonts w:hint="default" w:ascii="Times New Roman" w:hAnsi="Times New Roman" w:eastAsia="仿宋_GB2312" w:cs="Times New Roman"/>
                <w:spacing w:val="-14"/>
                <w:sz w:val="20"/>
                <w:szCs w:val="20"/>
                <w:lang w:eastAsia="zh-CN"/>
              </w:rPr>
              <w:t>数字化</w:t>
            </w:r>
            <w:r>
              <w:rPr>
                <w:rFonts w:hint="default" w:ascii="Times New Roman" w:hAnsi="Times New Roman" w:eastAsia="仿宋_GB2312" w:cs="Times New Roman"/>
                <w:spacing w:val="-14"/>
                <w:sz w:val="20"/>
                <w:szCs w:val="20"/>
              </w:rPr>
              <w:t>手段，参加并组织各层级教研、教研培训、协同备课活动；开展</w:t>
            </w:r>
            <w:r>
              <w:rPr>
                <w:rFonts w:hint="default" w:ascii="Times New Roman" w:hAnsi="Times New Roman" w:eastAsia="仿宋_GB2312" w:cs="Times New Roman"/>
                <w:spacing w:val="-9"/>
                <w:sz w:val="20"/>
                <w:szCs w:val="20"/>
              </w:rPr>
              <w:t>跨学科、跨年级教研活动。</w:t>
            </w:r>
          </w:p>
        </w:tc>
        <w:tc>
          <w:tcPr>
            <w:tcW w:w="239" w:type="pct"/>
            <w:vAlign w:val="center"/>
          </w:tcPr>
          <w:p w14:paraId="33F8AD18">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lang w:bidi="ar"/>
              </w:rPr>
              <w:t>1</w:t>
            </w:r>
          </w:p>
        </w:tc>
      </w:tr>
      <w:tr w14:paraId="304B36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5D14F395">
            <w:pPr>
              <w:spacing w:line="240" w:lineRule="auto"/>
              <w:ind w:firstLine="0" w:firstLineChars="0"/>
              <w:jc w:val="center"/>
              <w:rPr>
                <w:rFonts w:hint="default" w:ascii="Times New Roman" w:hAnsi="Times New Roman" w:eastAsia="仿宋_GB2312" w:cs="Times New Roman"/>
                <w:spacing w:val="-9"/>
                <w:w w:val="97"/>
                <w:sz w:val="20"/>
                <w:szCs w:val="20"/>
              </w:rPr>
            </w:pPr>
            <w:r>
              <w:rPr>
                <w:rFonts w:hint="default" w:ascii="Times New Roman" w:hAnsi="Times New Roman" w:eastAsia="仿宋_GB2312" w:cs="Times New Roman"/>
                <w:sz w:val="20"/>
                <w:szCs w:val="20"/>
                <w:lang w:val="en-US" w:eastAsia="zh-CN"/>
              </w:rPr>
              <w:t>33</w:t>
            </w:r>
          </w:p>
        </w:tc>
        <w:tc>
          <w:tcPr>
            <w:tcW w:w="283" w:type="pct"/>
            <w:vMerge w:val="continue"/>
            <w:vAlign w:val="top"/>
          </w:tcPr>
          <w:p w14:paraId="494EDD22">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restart"/>
            <w:vAlign w:val="center"/>
          </w:tcPr>
          <w:p w14:paraId="1DFDFFAA">
            <w:pPr>
              <w:spacing w:line="240" w:lineRule="auto"/>
              <w:ind w:firstLine="0" w:firstLineChars="0"/>
              <w:jc w:val="center"/>
              <w:rPr>
                <w:rFonts w:hint="default" w:ascii="Times New Roman" w:hAnsi="Times New Roman" w:eastAsia="仿宋_GB2312" w:cs="Times New Roman"/>
                <w:spacing w:val="-11"/>
                <w:sz w:val="20"/>
                <w:szCs w:val="20"/>
              </w:rPr>
            </w:pPr>
            <w:r>
              <w:rPr>
                <w:rFonts w:hint="default" w:ascii="Times New Roman" w:hAnsi="Times New Roman" w:eastAsia="仿宋_GB2312" w:cs="Times New Roman"/>
                <w:spacing w:val="-11"/>
                <w:sz w:val="20"/>
                <w:szCs w:val="20"/>
              </w:rPr>
              <w:t>管理服务</w:t>
            </w:r>
          </w:p>
          <w:p w14:paraId="6190CBD6">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pacing w:val="-11"/>
                <w:sz w:val="20"/>
                <w:szCs w:val="20"/>
              </w:rPr>
              <w:t>（3分）</w:t>
            </w:r>
          </w:p>
        </w:tc>
        <w:tc>
          <w:tcPr>
            <w:tcW w:w="3896" w:type="pct"/>
            <w:vAlign w:val="center"/>
          </w:tcPr>
          <w:p w14:paraId="6ABA7B85">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17"/>
                <w:sz w:val="20"/>
                <w:szCs w:val="20"/>
              </w:rPr>
              <w:t>利用校务管理系统开展工作，包括通知公告、流程审批、</w:t>
            </w:r>
            <w:r>
              <w:rPr>
                <w:rFonts w:hint="default" w:ascii="Times New Roman" w:hAnsi="Times New Roman" w:eastAsia="仿宋_GB2312" w:cs="Times New Roman"/>
                <w:spacing w:val="-11"/>
                <w:sz w:val="20"/>
                <w:szCs w:val="20"/>
              </w:rPr>
              <w:t>会议安排、周安排、教师考勤、问卷调查、数据上报等。</w:t>
            </w:r>
          </w:p>
        </w:tc>
        <w:tc>
          <w:tcPr>
            <w:tcW w:w="239" w:type="pct"/>
            <w:vAlign w:val="center"/>
          </w:tcPr>
          <w:p w14:paraId="43680A99">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41A33F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0D511B54">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z w:val="20"/>
                <w:szCs w:val="20"/>
                <w:lang w:val="en-US" w:eastAsia="zh-CN"/>
              </w:rPr>
              <w:t>34</w:t>
            </w:r>
          </w:p>
        </w:tc>
        <w:tc>
          <w:tcPr>
            <w:tcW w:w="283" w:type="pct"/>
            <w:vMerge w:val="continue"/>
            <w:vAlign w:val="top"/>
          </w:tcPr>
          <w:p w14:paraId="253E2A8E">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1A076812">
            <w:pPr>
              <w:spacing w:line="240" w:lineRule="auto"/>
              <w:ind w:firstLine="0" w:firstLineChars="0"/>
              <w:jc w:val="center"/>
              <w:rPr>
                <w:rFonts w:hint="default" w:ascii="Times New Roman" w:hAnsi="Times New Roman" w:eastAsia="仿宋_GB2312" w:cs="Times New Roman"/>
                <w:sz w:val="20"/>
                <w:szCs w:val="20"/>
              </w:rPr>
            </w:pPr>
          </w:p>
        </w:tc>
        <w:tc>
          <w:tcPr>
            <w:tcW w:w="3896" w:type="pct"/>
            <w:vAlign w:val="center"/>
          </w:tcPr>
          <w:p w14:paraId="45164AD3">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11"/>
                <w:sz w:val="20"/>
                <w:szCs w:val="20"/>
              </w:rPr>
              <w:t>通过教务综合管理系统，开展入学、选课、排课、课表、排考、网络阅卷、</w:t>
            </w:r>
            <w:r>
              <w:rPr>
                <w:rFonts w:hint="default" w:ascii="Times New Roman" w:hAnsi="Times New Roman" w:eastAsia="仿宋_GB2312" w:cs="Times New Roman"/>
                <w:spacing w:val="-9"/>
                <w:sz w:val="20"/>
                <w:szCs w:val="20"/>
              </w:rPr>
              <w:t>成绩登记、成绩分析管理等工作。</w:t>
            </w:r>
          </w:p>
        </w:tc>
        <w:tc>
          <w:tcPr>
            <w:tcW w:w="239" w:type="pct"/>
            <w:vAlign w:val="center"/>
          </w:tcPr>
          <w:p w14:paraId="49F155EC">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2EA6FB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6BD4BD1B">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z w:val="20"/>
                <w:szCs w:val="20"/>
                <w:lang w:val="en-US" w:eastAsia="zh-CN"/>
              </w:rPr>
              <w:t>35</w:t>
            </w:r>
          </w:p>
        </w:tc>
        <w:tc>
          <w:tcPr>
            <w:tcW w:w="283" w:type="pct"/>
            <w:vMerge w:val="continue"/>
            <w:vAlign w:val="top"/>
          </w:tcPr>
          <w:p w14:paraId="17E1085F">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51AC9746">
            <w:pPr>
              <w:spacing w:line="240" w:lineRule="auto"/>
              <w:ind w:firstLine="0" w:firstLineChars="0"/>
              <w:jc w:val="center"/>
              <w:rPr>
                <w:rFonts w:hint="default" w:ascii="Times New Roman" w:hAnsi="Times New Roman" w:eastAsia="仿宋_GB2312" w:cs="Times New Roman"/>
                <w:sz w:val="20"/>
                <w:szCs w:val="20"/>
              </w:rPr>
            </w:pPr>
          </w:p>
        </w:tc>
        <w:tc>
          <w:tcPr>
            <w:tcW w:w="3896" w:type="pct"/>
            <w:vAlign w:val="center"/>
          </w:tcPr>
          <w:p w14:paraId="1068B956">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10"/>
                <w:sz w:val="20"/>
                <w:szCs w:val="20"/>
              </w:rPr>
              <w:t>面对家长提供一站式综合管理服务，实现家长报名、签到、活动等工作网上</w:t>
            </w:r>
            <w:r>
              <w:rPr>
                <w:rFonts w:hint="default" w:ascii="Times New Roman" w:hAnsi="Times New Roman" w:eastAsia="仿宋_GB2312" w:cs="Times New Roman"/>
                <w:spacing w:val="-19"/>
                <w:sz w:val="20"/>
                <w:szCs w:val="20"/>
              </w:rPr>
              <w:t>管理与发布。</w:t>
            </w:r>
          </w:p>
        </w:tc>
        <w:tc>
          <w:tcPr>
            <w:tcW w:w="239" w:type="pct"/>
            <w:vAlign w:val="center"/>
          </w:tcPr>
          <w:p w14:paraId="6B281EAF">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6BDB6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6C02025C">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pacing w:val="-11"/>
                <w:sz w:val="20"/>
                <w:szCs w:val="20"/>
                <w:lang w:val="en-US" w:eastAsia="zh-CN"/>
              </w:rPr>
              <w:t>36</w:t>
            </w:r>
          </w:p>
        </w:tc>
        <w:tc>
          <w:tcPr>
            <w:tcW w:w="283" w:type="pct"/>
            <w:vMerge w:val="continue"/>
            <w:vAlign w:val="top"/>
          </w:tcPr>
          <w:p w14:paraId="3192B638">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restart"/>
            <w:vAlign w:val="center"/>
          </w:tcPr>
          <w:p w14:paraId="7B07D0C4">
            <w:pPr>
              <w:spacing w:line="240" w:lineRule="auto"/>
              <w:ind w:firstLine="0" w:firstLineChars="0"/>
              <w:jc w:val="center"/>
              <w:rPr>
                <w:rFonts w:hint="default" w:ascii="Times New Roman" w:hAnsi="Times New Roman" w:eastAsia="仿宋_GB2312" w:cs="Times New Roman"/>
                <w:spacing w:val="-11"/>
                <w:sz w:val="20"/>
                <w:szCs w:val="20"/>
              </w:rPr>
            </w:pPr>
            <w:r>
              <w:rPr>
                <w:rFonts w:hint="default" w:ascii="Times New Roman" w:hAnsi="Times New Roman" w:eastAsia="仿宋_GB2312" w:cs="Times New Roman"/>
                <w:spacing w:val="-11"/>
                <w:sz w:val="20"/>
                <w:szCs w:val="20"/>
              </w:rPr>
              <w:t>特色创新</w:t>
            </w:r>
          </w:p>
          <w:p w14:paraId="6BCCADB9">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pacing w:val="-11"/>
                <w:sz w:val="20"/>
                <w:szCs w:val="20"/>
              </w:rPr>
              <w:t>（5分）</w:t>
            </w:r>
          </w:p>
        </w:tc>
        <w:tc>
          <w:tcPr>
            <w:tcW w:w="3896" w:type="pct"/>
            <w:vAlign w:val="center"/>
          </w:tcPr>
          <w:p w14:paraId="0D8FCFF1">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15"/>
                <w:sz w:val="20"/>
                <w:szCs w:val="20"/>
              </w:rPr>
              <w:t>上一年度具有市级及以上立项</w:t>
            </w:r>
            <w:r>
              <w:rPr>
                <w:rFonts w:hint="default" w:ascii="Times New Roman" w:hAnsi="Times New Roman" w:eastAsia="仿宋_GB2312" w:cs="Times New Roman"/>
                <w:spacing w:val="-15"/>
                <w:sz w:val="20"/>
                <w:szCs w:val="20"/>
                <w:lang w:val="en-US" w:eastAsia="zh-CN"/>
              </w:rPr>
              <w:t>数字</w:t>
            </w:r>
            <w:r>
              <w:rPr>
                <w:rFonts w:hint="default" w:ascii="Times New Roman" w:hAnsi="Times New Roman" w:eastAsia="仿宋_GB2312" w:cs="Times New Roman"/>
                <w:spacing w:val="-15"/>
                <w:sz w:val="20"/>
                <w:szCs w:val="20"/>
              </w:rPr>
              <w:t>化</w:t>
            </w:r>
            <w:r>
              <w:rPr>
                <w:rFonts w:hint="default" w:ascii="Times New Roman" w:hAnsi="Times New Roman" w:eastAsia="仿宋_GB2312" w:cs="Times New Roman"/>
                <w:spacing w:val="-15"/>
                <w:sz w:val="20"/>
                <w:szCs w:val="20"/>
                <w:lang w:val="en-US" w:eastAsia="zh-CN"/>
              </w:rPr>
              <w:t>相关</w:t>
            </w:r>
            <w:r>
              <w:rPr>
                <w:rFonts w:hint="default" w:ascii="Times New Roman" w:hAnsi="Times New Roman" w:eastAsia="仿宋_GB2312" w:cs="Times New Roman"/>
                <w:spacing w:val="-15"/>
                <w:sz w:val="20"/>
                <w:szCs w:val="20"/>
              </w:rPr>
              <w:t>科研课题，</w:t>
            </w:r>
            <w:r>
              <w:rPr>
                <w:rFonts w:hint="default" w:ascii="Times New Roman" w:hAnsi="Times New Roman" w:eastAsia="仿宋_GB2312" w:cs="Times New Roman"/>
                <w:spacing w:val="-13"/>
                <w:sz w:val="20"/>
                <w:szCs w:val="20"/>
              </w:rPr>
              <w:t>每项得1分，2分封顶。</w:t>
            </w:r>
          </w:p>
        </w:tc>
        <w:tc>
          <w:tcPr>
            <w:tcW w:w="239" w:type="pct"/>
            <w:vAlign w:val="center"/>
          </w:tcPr>
          <w:p w14:paraId="13D48F5B">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2</w:t>
            </w:r>
          </w:p>
        </w:tc>
      </w:tr>
      <w:tr w14:paraId="18BA29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4113CA63">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pacing w:val="-11"/>
                <w:sz w:val="20"/>
                <w:szCs w:val="20"/>
                <w:lang w:val="en-US" w:eastAsia="zh-CN"/>
              </w:rPr>
              <w:t>37</w:t>
            </w:r>
          </w:p>
        </w:tc>
        <w:tc>
          <w:tcPr>
            <w:tcW w:w="283" w:type="pct"/>
            <w:vMerge w:val="continue"/>
            <w:vAlign w:val="top"/>
          </w:tcPr>
          <w:p w14:paraId="5D97A4CF">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045C9D0A">
            <w:pPr>
              <w:spacing w:line="240" w:lineRule="auto"/>
              <w:ind w:firstLine="0" w:firstLineChars="0"/>
              <w:jc w:val="center"/>
              <w:rPr>
                <w:rFonts w:hint="default" w:ascii="Times New Roman" w:hAnsi="Times New Roman" w:eastAsia="仿宋_GB2312" w:cs="Times New Roman"/>
                <w:sz w:val="20"/>
                <w:szCs w:val="20"/>
              </w:rPr>
            </w:pPr>
          </w:p>
        </w:tc>
        <w:tc>
          <w:tcPr>
            <w:tcW w:w="3896" w:type="pct"/>
            <w:vAlign w:val="center"/>
          </w:tcPr>
          <w:p w14:paraId="7ED75662">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11"/>
                <w:sz w:val="20"/>
                <w:szCs w:val="20"/>
              </w:rPr>
              <w:t>★</w:t>
            </w:r>
            <w:r>
              <w:rPr>
                <w:rFonts w:hint="default" w:ascii="Times New Roman" w:hAnsi="Times New Roman" w:eastAsia="仿宋_GB2312" w:cs="Times New Roman"/>
                <w:spacing w:val="-14"/>
                <w:sz w:val="20"/>
                <w:szCs w:val="20"/>
              </w:rPr>
              <w:t>结合学校办学特色，自主创新</w:t>
            </w:r>
            <w:r>
              <w:rPr>
                <w:rFonts w:hint="default" w:ascii="Times New Roman" w:hAnsi="Times New Roman" w:eastAsia="仿宋_GB2312" w:cs="Times New Roman"/>
                <w:spacing w:val="-14"/>
                <w:sz w:val="20"/>
                <w:szCs w:val="20"/>
                <w:lang w:val="en-US" w:eastAsia="zh-CN"/>
              </w:rPr>
              <w:t>国家智慧教育平台和宁夏智慧教育平台</w:t>
            </w:r>
            <w:r>
              <w:rPr>
                <w:rFonts w:hint="default" w:ascii="Times New Roman" w:hAnsi="Times New Roman" w:eastAsia="仿宋_GB2312" w:cs="Times New Roman"/>
                <w:spacing w:val="-14"/>
                <w:sz w:val="20"/>
                <w:szCs w:val="20"/>
              </w:rPr>
              <w:t>支撑下的教育教学应用，在学校治理、资源建设、教学方式、学习方式、教育评价、机制体制创新等方面，形成学校创新应用方案和创新应用典型案例，成功解决</w:t>
            </w:r>
            <w:r>
              <w:rPr>
                <w:rFonts w:hint="default" w:ascii="Times New Roman" w:hAnsi="Times New Roman" w:eastAsia="仿宋_GB2312" w:cs="Times New Roman"/>
                <w:spacing w:val="-14"/>
                <w:sz w:val="20"/>
                <w:szCs w:val="20"/>
                <w:lang w:eastAsia="zh-CN"/>
              </w:rPr>
              <w:t>如</w:t>
            </w:r>
            <w:r>
              <w:rPr>
                <w:rFonts w:hint="default" w:ascii="Times New Roman" w:hAnsi="Times New Roman" w:eastAsia="仿宋_GB2312" w:cs="Times New Roman"/>
                <w:spacing w:val="-14"/>
                <w:sz w:val="20"/>
                <w:szCs w:val="20"/>
              </w:rPr>
              <w:t>“双减”、“课后服务”、“五育评价”等学校办学的“热点”“难点”问题，形成可复制可推广的模式或机制，并在区域得到示范推广。</w:t>
            </w:r>
          </w:p>
        </w:tc>
        <w:tc>
          <w:tcPr>
            <w:tcW w:w="239" w:type="pct"/>
            <w:vAlign w:val="center"/>
          </w:tcPr>
          <w:p w14:paraId="47A18524">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3</w:t>
            </w:r>
          </w:p>
        </w:tc>
      </w:tr>
      <w:tr w14:paraId="41CF05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0CEB65B1">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z w:val="20"/>
                <w:szCs w:val="20"/>
                <w:lang w:val="en-US" w:eastAsia="zh-CN"/>
              </w:rPr>
              <w:t>38</w:t>
            </w:r>
          </w:p>
        </w:tc>
        <w:tc>
          <w:tcPr>
            <w:tcW w:w="283" w:type="pct"/>
            <w:vMerge w:val="restart"/>
            <w:vAlign w:val="center"/>
          </w:tcPr>
          <w:p w14:paraId="4FFE9CBB">
            <w:pPr>
              <w:spacing w:line="240" w:lineRule="auto"/>
              <w:ind w:firstLine="0" w:firstLineChars="0"/>
              <w:jc w:val="center"/>
              <w:rPr>
                <w:rFonts w:hint="default" w:ascii="Times New Roman" w:hAnsi="Times New Roman" w:eastAsia="仿宋_GB2312" w:cs="Times New Roman"/>
                <w:spacing w:val="-9"/>
                <w:sz w:val="20"/>
                <w:szCs w:val="20"/>
                <w:lang w:val="en-US" w:eastAsia="zh-CN"/>
              </w:rPr>
            </w:pPr>
            <w:r>
              <w:rPr>
                <w:rFonts w:hint="default" w:ascii="Times New Roman" w:hAnsi="Times New Roman" w:eastAsia="仿宋_GB2312" w:cs="Times New Roman"/>
                <w:spacing w:val="-9"/>
                <w:sz w:val="20"/>
                <w:szCs w:val="20"/>
              </w:rPr>
              <w:t>师生</w:t>
            </w:r>
            <w:r>
              <w:rPr>
                <w:rFonts w:hint="default" w:ascii="Times New Roman" w:hAnsi="Times New Roman" w:eastAsia="仿宋_GB2312" w:cs="Times New Roman"/>
                <w:spacing w:val="-9"/>
                <w:sz w:val="20"/>
                <w:szCs w:val="20"/>
                <w:lang w:val="en-US" w:eastAsia="zh-CN"/>
              </w:rPr>
              <w:t>数字素养</w:t>
            </w:r>
          </w:p>
          <w:p w14:paraId="3377EF0E">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pacing w:val="-9"/>
                <w:sz w:val="20"/>
                <w:szCs w:val="20"/>
              </w:rPr>
              <w:t>（1</w:t>
            </w:r>
            <w:r>
              <w:rPr>
                <w:rFonts w:hint="default" w:ascii="Times New Roman" w:hAnsi="Times New Roman" w:eastAsia="仿宋_GB2312" w:cs="Times New Roman"/>
                <w:spacing w:val="-9"/>
                <w:sz w:val="20"/>
                <w:szCs w:val="20"/>
                <w:lang w:val="en-US" w:eastAsia="zh-CN"/>
              </w:rPr>
              <w:t>2</w:t>
            </w:r>
            <w:r>
              <w:rPr>
                <w:rFonts w:hint="default" w:ascii="Times New Roman" w:hAnsi="Times New Roman" w:eastAsia="仿宋_GB2312" w:cs="Times New Roman"/>
                <w:spacing w:val="-9"/>
                <w:sz w:val="20"/>
                <w:szCs w:val="20"/>
              </w:rPr>
              <w:t>分）</w:t>
            </w:r>
          </w:p>
        </w:tc>
        <w:tc>
          <w:tcPr>
            <w:tcW w:w="354" w:type="pct"/>
            <w:vMerge w:val="restart"/>
            <w:vAlign w:val="center"/>
          </w:tcPr>
          <w:p w14:paraId="19969581">
            <w:pPr>
              <w:spacing w:line="240" w:lineRule="auto"/>
              <w:ind w:firstLine="0" w:firstLineChars="0"/>
              <w:jc w:val="center"/>
              <w:rPr>
                <w:rFonts w:hint="default" w:ascii="Times New Roman" w:hAnsi="Times New Roman" w:eastAsia="仿宋_GB2312" w:cs="Times New Roman"/>
                <w:spacing w:val="-10"/>
                <w:sz w:val="20"/>
                <w:szCs w:val="20"/>
                <w:lang w:val="en-US" w:eastAsia="zh-CN"/>
              </w:rPr>
            </w:pPr>
            <w:r>
              <w:rPr>
                <w:rFonts w:hint="default" w:ascii="Times New Roman" w:hAnsi="Times New Roman" w:eastAsia="仿宋_GB2312" w:cs="Times New Roman"/>
                <w:spacing w:val="-10"/>
                <w:sz w:val="20"/>
                <w:szCs w:val="20"/>
              </w:rPr>
              <w:t>学生</w:t>
            </w:r>
            <w:r>
              <w:rPr>
                <w:rFonts w:hint="default" w:ascii="Times New Roman" w:hAnsi="Times New Roman" w:eastAsia="仿宋_GB2312" w:cs="Times New Roman"/>
                <w:spacing w:val="-10"/>
                <w:sz w:val="20"/>
                <w:szCs w:val="20"/>
                <w:lang w:val="en-US" w:eastAsia="zh-CN"/>
              </w:rPr>
              <w:t>数字</w:t>
            </w:r>
          </w:p>
          <w:p w14:paraId="1E9D0E14">
            <w:pPr>
              <w:spacing w:line="240" w:lineRule="auto"/>
              <w:ind w:firstLine="0" w:firstLineChars="0"/>
              <w:jc w:val="center"/>
              <w:rPr>
                <w:rFonts w:hint="default" w:ascii="Times New Roman" w:hAnsi="Times New Roman" w:eastAsia="仿宋_GB2312" w:cs="Times New Roman"/>
                <w:sz w:val="20"/>
                <w:szCs w:val="20"/>
                <w:lang w:val="en-US" w:eastAsia="zh-CN"/>
              </w:rPr>
            </w:pPr>
            <w:r>
              <w:rPr>
                <w:rFonts w:hint="default" w:ascii="Times New Roman" w:hAnsi="Times New Roman" w:eastAsia="仿宋_GB2312" w:cs="Times New Roman"/>
                <w:spacing w:val="-10"/>
                <w:sz w:val="20"/>
                <w:szCs w:val="20"/>
                <w:lang w:val="en-US" w:eastAsia="zh-CN"/>
              </w:rPr>
              <w:t>素养</w:t>
            </w:r>
          </w:p>
          <w:p w14:paraId="0EA75C29">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pacing w:val="0"/>
                <w:w w:val="98"/>
                <w:sz w:val="20"/>
                <w:szCs w:val="20"/>
              </w:rPr>
              <w:t>（</w:t>
            </w:r>
            <w:r>
              <w:rPr>
                <w:rFonts w:hint="eastAsia" w:ascii="Times New Roman" w:hAnsi="Times New Roman" w:eastAsia="仿宋_GB2312" w:cs="Times New Roman"/>
                <w:spacing w:val="0"/>
                <w:sz w:val="20"/>
                <w:szCs w:val="20"/>
                <w:lang w:val="en-US" w:eastAsia="zh-CN"/>
              </w:rPr>
              <w:t>6</w:t>
            </w:r>
            <w:r>
              <w:rPr>
                <w:rFonts w:hint="eastAsia" w:ascii="Times New Roman" w:hAnsi="Times New Roman" w:eastAsia="仿宋_GB2312" w:cs="Times New Roman"/>
                <w:spacing w:val="0"/>
                <w:w w:val="98"/>
                <w:sz w:val="20"/>
                <w:szCs w:val="20"/>
                <w:lang w:val="en-US" w:eastAsia="zh-CN"/>
              </w:rPr>
              <w:t>分</w:t>
            </w:r>
            <w:r>
              <w:rPr>
                <w:rFonts w:hint="default" w:ascii="Times New Roman" w:hAnsi="Times New Roman" w:eastAsia="仿宋_GB2312" w:cs="Times New Roman"/>
                <w:spacing w:val="0"/>
                <w:w w:val="98"/>
                <w:sz w:val="20"/>
                <w:szCs w:val="20"/>
              </w:rPr>
              <w:t>）</w:t>
            </w:r>
          </w:p>
        </w:tc>
        <w:tc>
          <w:tcPr>
            <w:tcW w:w="3896" w:type="pct"/>
            <w:vAlign w:val="center"/>
          </w:tcPr>
          <w:p w14:paraId="42936468">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15"/>
                <w:sz w:val="20"/>
                <w:szCs w:val="20"/>
                <w:lang w:val="en-US" w:eastAsia="zh-CN"/>
              </w:rPr>
              <w:t>系统开设人工智能课程，引导中小学生科学合理使用各类人工智能工具，特别是生成式人工智能工具。</w:t>
            </w:r>
          </w:p>
        </w:tc>
        <w:tc>
          <w:tcPr>
            <w:tcW w:w="239" w:type="pct"/>
            <w:vAlign w:val="center"/>
          </w:tcPr>
          <w:p w14:paraId="418C8919">
            <w:pPr>
              <w:spacing w:line="240" w:lineRule="auto"/>
              <w:ind w:firstLine="0" w:firstLineChars="0"/>
              <w:jc w:val="center"/>
              <w:rPr>
                <w:rFonts w:hint="default" w:ascii="Times New Roman" w:hAnsi="Times New Roman" w:eastAsia="仿宋_GB2312" w:cs="Times New Roman"/>
                <w:sz w:val="20"/>
                <w:szCs w:val="20"/>
                <w:lang w:eastAsia="zh-CN"/>
              </w:rPr>
            </w:pPr>
            <w:r>
              <w:rPr>
                <w:rFonts w:hint="default" w:ascii="Times New Roman" w:hAnsi="Times New Roman" w:eastAsia="仿宋_GB2312" w:cs="Times New Roman"/>
                <w:sz w:val="20"/>
                <w:szCs w:val="20"/>
                <w:lang w:val="en-US" w:eastAsia="zh-CN"/>
              </w:rPr>
              <w:t>2</w:t>
            </w:r>
          </w:p>
        </w:tc>
      </w:tr>
      <w:tr w14:paraId="6ACA0E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31D55E3A">
            <w:pPr>
              <w:spacing w:line="240" w:lineRule="auto"/>
              <w:ind w:firstLine="0" w:firstLineChars="0"/>
              <w:jc w:val="center"/>
              <w:rPr>
                <w:rFonts w:hint="default" w:ascii="Times New Roman" w:hAnsi="Times New Roman" w:eastAsia="仿宋_GB2312" w:cs="Times New Roman"/>
                <w:sz w:val="20"/>
                <w:szCs w:val="20"/>
                <w:lang w:val="en-US" w:eastAsia="zh-CN"/>
              </w:rPr>
            </w:pPr>
            <w:r>
              <w:rPr>
                <w:rFonts w:hint="default" w:ascii="Times New Roman" w:hAnsi="Times New Roman" w:eastAsia="仿宋_GB2312" w:cs="Times New Roman"/>
                <w:sz w:val="20"/>
                <w:szCs w:val="20"/>
                <w:lang w:val="en-US" w:eastAsia="zh-CN"/>
              </w:rPr>
              <w:t>39</w:t>
            </w:r>
          </w:p>
        </w:tc>
        <w:tc>
          <w:tcPr>
            <w:tcW w:w="283" w:type="pct"/>
            <w:vMerge w:val="continue"/>
            <w:vAlign w:val="top"/>
          </w:tcPr>
          <w:p w14:paraId="662957C7">
            <w:pPr>
              <w:spacing w:line="240" w:lineRule="auto"/>
              <w:ind w:firstLine="0" w:firstLineChars="0"/>
              <w:jc w:val="center"/>
              <w:rPr>
                <w:rFonts w:hint="default" w:ascii="Times New Roman" w:hAnsi="Times New Roman" w:eastAsia="仿宋_GB2312" w:cs="Times New Roman"/>
                <w:spacing w:val="-9"/>
                <w:sz w:val="20"/>
                <w:szCs w:val="20"/>
              </w:rPr>
            </w:pPr>
          </w:p>
        </w:tc>
        <w:tc>
          <w:tcPr>
            <w:tcW w:w="354" w:type="pct"/>
            <w:vMerge w:val="continue"/>
            <w:vAlign w:val="center"/>
          </w:tcPr>
          <w:p w14:paraId="2F77CC01">
            <w:pPr>
              <w:spacing w:line="240" w:lineRule="auto"/>
              <w:ind w:firstLine="0" w:firstLineChars="0"/>
              <w:jc w:val="center"/>
              <w:rPr>
                <w:rFonts w:hint="default" w:ascii="Times New Roman" w:hAnsi="Times New Roman" w:eastAsia="仿宋_GB2312" w:cs="Times New Roman"/>
                <w:spacing w:val="-10"/>
                <w:w w:val="98"/>
                <w:sz w:val="20"/>
                <w:szCs w:val="20"/>
              </w:rPr>
            </w:pPr>
          </w:p>
        </w:tc>
        <w:tc>
          <w:tcPr>
            <w:tcW w:w="3896" w:type="pct"/>
            <w:vAlign w:val="center"/>
          </w:tcPr>
          <w:p w14:paraId="0375B776">
            <w:pPr>
              <w:spacing w:line="240" w:lineRule="auto"/>
              <w:ind w:firstLine="0" w:firstLineChars="0"/>
              <w:jc w:val="both"/>
              <w:rPr>
                <w:rFonts w:hint="default" w:ascii="Times New Roman" w:hAnsi="Times New Roman" w:eastAsia="仿宋_GB2312" w:cs="Times New Roman"/>
                <w:spacing w:val="-15"/>
                <w:sz w:val="20"/>
                <w:szCs w:val="20"/>
              </w:rPr>
            </w:pPr>
            <w:r>
              <w:rPr>
                <w:rFonts w:hint="default" w:ascii="Times New Roman" w:hAnsi="Times New Roman" w:eastAsia="仿宋_GB2312" w:cs="Times New Roman"/>
                <w:spacing w:val="-15"/>
                <w:sz w:val="20"/>
                <w:szCs w:val="20"/>
                <w:lang w:val="en-US" w:eastAsia="zh-CN"/>
              </w:rPr>
              <w:t>落实信息科技国家规定课程，培养学生信</w:t>
            </w:r>
            <w:r>
              <w:rPr>
                <w:rFonts w:hint="default" w:ascii="Times New Roman" w:hAnsi="Times New Roman" w:eastAsia="仿宋_GB2312" w:cs="Times New Roman"/>
                <w:spacing w:val="-15"/>
                <w:sz w:val="20"/>
                <w:szCs w:val="20"/>
              </w:rPr>
              <w:t>息安全</w:t>
            </w:r>
            <w:r>
              <w:rPr>
                <w:rFonts w:hint="default" w:ascii="Times New Roman" w:hAnsi="Times New Roman" w:eastAsia="仿宋_GB2312" w:cs="Times New Roman"/>
                <w:spacing w:val="-15"/>
                <w:sz w:val="20"/>
                <w:szCs w:val="20"/>
                <w:lang w:eastAsia="zh-CN"/>
              </w:rPr>
              <w:t>、</w:t>
            </w:r>
            <w:r>
              <w:rPr>
                <w:rFonts w:hint="default" w:ascii="Times New Roman" w:hAnsi="Times New Roman" w:eastAsia="仿宋_GB2312" w:cs="Times New Roman"/>
                <w:spacing w:val="-15"/>
                <w:sz w:val="20"/>
                <w:szCs w:val="20"/>
                <w:lang w:val="en-US" w:eastAsia="zh-CN"/>
              </w:rPr>
              <w:t>网络安全、数据安全</w:t>
            </w:r>
            <w:r>
              <w:rPr>
                <w:rFonts w:hint="default" w:ascii="Times New Roman" w:hAnsi="Times New Roman" w:eastAsia="仿宋_GB2312" w:cs="Times New Roman"/>
                <w:spacing w:val="-15"/>
                <w:sz w:val="20"/>
                <w:szCs w:val="20"/>
              </w:rPr>
              <w:t>意识</w:t>
            </w:r>
            <w:r>
              <w:rPr>
                <w:rFonts w:hint="default" w:ascii="Times New Roman" w:hAnsi="Times New Roman" w:eastAsia="仿宋_GB2312" w:cs="Times New Roman"/>
                <w:spacing w:val="-15"/>
                <w:sz w:val="20"/>
                <w:szCs w:val="20"/>
                <w:lang w:eastAsia="zh-CN"/>
              </w:rPr>
              <w:t>，</w:t>
            </w:r>
            <w:r>
              <w:rPr>
                <w:rFonts w:hint="default" w:ascii="Times New Roman" w:hAnsi="Times New Roman" w:eastAsia="仿宋_GB2312" w:cs="Times New Roman"/>
                <w:spacing w:val="-15"/>
                <w:sz w:val="20"/>
                <w:szCs w:val="20"/>
              </w:rPr>
              <w:t>了解信息科学与技术的基础概念与理论知识，掌握基本的信息应用技能。</w:t>
            </w:r>
          </w:p>
        </w:tc>
        <w:tc>
          <w:tcPr>
            <w:tcW w:w="239" w:type="pct"/>
            <w:vAlign w:val="center"/>
          </w:tcPr>
          <w:p w14:paraId="2F421509">
            <w:pPr>
              <w:spacing w:line="240" w:lineRule="auto"/>
              <w:ind w:firstLine="0" w:firstLineChars="0"/>
              <w:jc w:val="center"/>
              <w:rPr>
                <w:rFonts w:hint="default" w:ascii="Times New Roman" w:hAnsi="Times New Roman" w:eastAsia="仿宋_GB2312" w:cs="Times New Roman"/>
                <w:sz w:val="20"/>
                <w:szCs w:val="20"/>
                <w:lang w:val="en-US" w:eastAsia="zh-CN"/>
              </w:rPr>
            </w:pPr>
            <w:r>
              <w:rPr>
                <w:rFonts w:hint="default" w:ascii="Times New Roman" w:hAnsi="Times New Roman" w:eastAsia="仿宋_GB2312" w:cs="Times New Roman"/>
                <w:sz w:val="20"/>
                <w:szCs w:val="20"/>
                <w:lang w:val="en-US" w:eastAsia="zh-CN"/>
              </w:rPr>
              <w:t>2</w:t>
            </w:r>
          </w:p>
        </w:tc>
      </w:tr>
      <w:tr w14:paraId="528466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57F9E719">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z w:val="20"/>
                <w:szCs w:val="20"/>
                <w:lang w:val="en-US" w:eastAsia="zh-CN"/>
              </w:rPr>
              <w:t>40</w:t>
            </w:r>
          </w:p>
        </w:tc>
        <w:tc>
          <w:tcPr>
            <w:tcW w:w="283" w:type="pct"/>
            <w:vMerge w:val="continue"/>
            <w:vAlign w:val="top"/>
          </w:tcPr>
          <w:p w14:paraId="531342BD">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0F2A32AB">
            <w:pPr>
              <w:spacing w:line="240" w:lineRule="auto"/>
              <w:ind w:firstLine="0" w:firstLineChars="0"/>
              <w:jc w:val="center"/>
              <w:rPr>
                <w:rFonts w:hint="default" w:ascii="Times New Roman" w:hAnsi="Times New Roman" w:eastAsia="仿宋_GB2312" w:cs="Times New Roman"/>
                <w:sz w:val="20"/>
                <w:szCs w:val="20"/>
              </w:rPr>
            </w:pPr>
          </w:p>
        </w:tc>
        <w:tc>
          <w:tcPr>
            <w:tcW w:w="3896" w:type="pct"/>
            <w:vAlign w:val="center"/>
          </w:tcPr>
          <w:p w14:paraId="34EE379E">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15"/>
                <w:sz w:val="20"/>
                <w:szCs w:val="20"/>
              </w:rPr>
              <w:t>能利用信息技术获取、评价、加工、处理、管理学习资源；能应用数字化工具创作数字化作品，积极参加教育行政部门</w:t>
            </w:r>
            <w:r>
              <w:rPr>
                <w:rFonts w:hint="default" w:ascii="Times New Roman" w:hAnsi="Times New Roman" w:eastAsia="仿宋_GB2312" w:cs="Times New Roman"/>
                <w:spacing w:val="-15"/>
                <w:sz w:val="20"/>
                <w:szCs w:val="20"/>
                <w:lang w:val="en-US" w:eastAsia="zh-CN"/>
              </w:rPr>
              <w:t>组织</w:t>
            </w:r>
            <w:r>
              <w:rPr>
                <w:rFonts w:hint="default" w:ascii="Times New Roman" w:hAnsi="Times New Roman" w:eastAsia="仿宋_GB2312" w:cs="Times New Roman"/>
                <w:spacing w:val="-15"/>
                <w:sz w:val="20"/>
                <w:szCs w:val="20"/>
              </w:rPr>
              <w:t>的各种信息</w:t>
            </w:r>
            <w:r>
              <w:rPr>
                <w:rFonts w:hint="default" w:ascii="Times New Roman" w:hAnsi="Times New Roman" w:eastAsia="仿宋_GB2312" w:cs="Times New Roman"/>
                <w:spacing w:val="-15"/>
                <w:sz w:val="20"/>
                <w:szCs w:val="20"/>
                <w:lang w:val="en-US" w:eastAsia="zh-CN"/>
              </w:rPr>
              <w:t>科技</w:t>
            </w:r>
            <w:r>
              <w:rPr>
                <w:rFonts w:hint="default" w:ascii="Times New Roman" w:hAnsi="Times New Roman" w:eastAsia="仿宋_GB2312" w:cs="Times New Roman"/>
                <w:spacing w:val="-15"/>
                <w:sz w:val="20"/>
                <w:szCs w:val="20"/>
              </w:rPr>
              <w:t>竞赛活动</w:t>
            </w:r>
            <w:r>
              <w:rPr>
                <w:rFonts w:hint="default" w:ascii="Times New Roman" w:hAnsi="Times New Roman" w:eastAsia="仿宋_GB2312" w:cs="Times New Roman"/>
                <w:spacing w:val="-15"/>
                <w:sz w:val="20"/>
                <w:szCs w:val="20"/>
                <w:lang w:eastAsia="zh-CN"/>
              </w:rPr>
              <w:t>，学生获</w:t>
            </w:r>
            <w:r>
              <w:rPr>
                <w:rFonts w:hint="default" w:ascii="Times New Roman" w:hAnsi="Times New Roman" w:eastAsia="仿宋_GB2312" w:cs="Times New Roman"/>
                <w:spacing w:val="-15"/>
                <w:sz w:val="20"/>
                <w:szCs w:val="20"/>
                <w:lang w:val="en-US" w:eastAsia="zh-CN"/>
              </w:rPr>
              <w:t>县区级以上</w:t>
            </w:r>
            <w:r>
              <w:rPr>
                <w:rFonts w:hint="default" w:ascii="Times New Roman" w:hAnsi="Times New Roman" w:eastAsia="仿宋_GB2312" w:cs="Times New Roman"/>
                <w:spacing w:val="-15"/>
                <w:sz w:val="20"/>
                <w:szCs w:val="20"/>
                <w:lang w:eastAsia="zh-CN"/>
              </w:rPr>
              <w:t>教育数字化比赛奖励</w:t>
            </w:r>
            <w:r>
              <w:rPr>
                <w:rFonts w:hint="default" w:ascii="Times New Roman" w:hAnsi="Times New Roman" w:eastAsia="仿宋_GB2312" w:cs="Times New Roman"/>
                <w:spacing w:val="-15"/>
                <w:sz w:val="20"/>
                <w:szCs w:val="20"/>
                <w:lang w:val="en-US" w:eastAsia="zh-CN"/>
              </w:rPr>
              <w:t>数高于全区平均水平</w:t>
            </w:r>
            <w:r>
              <w:rPr>
                <w:rFonts w:hint="default" w:ascii="Times New Roman" w:hAnsi="Times New Roman" w:eastAsia="仿宋_GB2312" w:cs="Times New Roman"/>
                <w:spacing w:val="-15"/>
                <w:sz w:val="20"/>
                <w:szCs w:val="20"/>
              </w:rPr>
              <w:t>。</w:t>
            </w:r>
          </w:p>
        </w:tc>
        <w:tc>
          <w:tcPr>
            <w:tcW w:w="239" w:type="pct"/>
            <w:vAlign w:val="center"/>
          </w:tcPr>
          <w:p w14:paraId="47C48F91">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3D02A4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8" w:hRule="atLeast"/>
          <w:jc w:val="center"/>
        </w:trPr>
        <w:tc>
          <w:tcPr>
            <w:tcW w:w="226" w:type="pct"/>
            <w:vAlign w:val="center"/>
          </w:tcPr>
          <w:p w14:paraId="748BC7C9">
            <w:pPr>
              <w:spacing w:line="240" w:lineRule="auto"/>
              <w:ind w:firstLine="0" w:firstLineChars="0"/>
              <w:jc w:val="center"/>
              <w:rPr>
                <w:rFonts w:hint="default" w:ascii="Times New Roman" w:hAnsi="Times New Roman" w:eastAsia="仿宋_GB2312" w:cs="Times New Roman"/>
                <w:spacing w:val="-9"/>
                <w:w w:val="97"/>
                <w:sz w:val="20"/>
                <w:szCs w:val="20"/>
              </w:rPr>
            </w:pPr>
            <w:r>
              <w:rPr>
                <w:rFonts w:hint="default" w:ascii="Times New Roman" w:hAnsi="Times New Roman" w:eastAsia="仿宋_GB2312" w:cs="Times New Roman"/>
                <w:sz w:val="20"/>
                <w:szCs w:val="20"/>
                <w:lang w:val="en-US" w:eastAsia="zh-CN"/>
              </w:rPr>
              <w:t>41</w:t>
            </w:r>
          </w:p>
        </w:tc>
        <w:tc>
          <w:tcPr>
            <w:tcW w:w="283" w:type="pct"/>
            <w:vMerge w:val="continue"/>
            <w:vAlign w:val="top"/>
          </w:tcPr>
          <w:p w14:paraId="76C38F30">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6C632185">
            <w:pPr>
              <w:spacing w:line="240" w:lineRule="auto"/>
              <w:ind w:firstLine="0" w:firstLineChars="0"/>
              <w:jc w:val="center"/>
              <w:rPr>
                <w:rFonts w:hint="default" w:ascii="Times New Roman" w:hAnsi="Times New Roman" w:eastAsia="仿宋_GB2312" w:cs="Times New Roman"/>
                <w:sz w:val="20"/>
                <w:szCs w:val="20"/>
              </w:rPr>
            </w:pPr>
          </w:p>
        </w:tc>
        <w:tc>
          <w:tcPr>
            <w:tcW w:w="3896" w:type="pct"/>
            <w:shd w:val="clear" w:color="auto" w:fill="auto"/>
            <w:vAlign w:val="center"/>
          </w:tcPr>
          <w:p w14:paraId="34980A94">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15"/>
                <w:sz w:val="20"/>
                <w:szCs w:val="20"/>
              </w:rPr>
              <w:t>依托</w:t>
            </w:r>
            <w:r>
              <w:rPr>
                <w:rFonts w:hint="default" w:ascii="Times New Roman" w:hAnsi="Times New Roman" w:eastAsia="仿宋_GB2312" w:cs="Times New Roman"/>
                <w:spacing w:val="-15"/>
                <w:sz w:val="20"/>
                <w:szCs w:val="20"/>
                <w:lang w:val="en-US" w:eastAsia="zh-CN"/>
              </w:rPr>
              <w:t>国家智慧教育平台和宁夏智慧教育平台</w:t>
            </w:r>
            <w:r>
              <w:rPr>
                <w:rFonts w:hint="default" w:ascii="Times New Roman" w:hAnsi="Times New Roman" w:eastAsia="仿宋_GB2312" w:cs="Times New Roman"/>
                <w:spacing w:val="-15"/>
                <w:sz w:val="20"/>
                <w:szCs w:val="20"/>
              </w:rPr>
              <w:t>，对学生学业水平、学生核心素养等方面开展数据驱动的过程性跟踪监测，学生综合能力发展效果显现。</w:t>
            </w:r>
          </w:p>
        </w:tc>
        <w:tc>
          <w:tcPr>
            <w:tcW w:w="239" w:type="pct"/>
            <w:shd w:val="clear" w:color="auto" w:fill="auto"/>
            <w:vAlign w:val="center"/>
          </w:tcPr>
          <w:p w14:paraId="29C903EA">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10818C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5AF7DF1B">
            <w:pPr>
              <w:spacing w:line="240" w:lineRule="auto"/>
              <w:ind w:firstLine="0" w:firstLineChars="0"/>
              <w:jc w:val="center"/>
              <w:rPr>
                <w:rFonts w:hint="default" w:ascii="Times New Roman" w:hAnsi="Times New Roman" w:eastAsia="仿宋_GB2312" w:cs="Times New Roman"/>
                <w:spacing w:val="-9"/>
                <w:w w:val="97"/>
                <w:sz w:val="20"/>
                <w:szCs w:val="20"/>
              </w:rPr>
            </w:pPr>
            <w:r>
              <w:rPr>
                <w:rFonts w:hint="default" w:ascii="Times New Roman" w:hAnsi="Times New Roman" w:eastAsia="仿宋_GB2312" w:cs="Times New Roman"/>
                <w:sz w:val="20"/>
                <w:szCs w:val="20"/>
              </w:rPr>
              <w:t>4</w:t>
            </w:r>
            <w:r>
              <w:rPr>
                <w:rFonts w:hint="default" w:ascii="Times New Roman" w:hAnsi="Times New Roman" w:eastAsia="仿宋_GB2312" w:cs="Times New Roman"/>
                <w:sz w:val="20"/>
                <w:szCs w:val="20"/>
                <w:lang w:val="en-US" w:eastAsia="zh-CN"/>
              </w:rPr>
              <w:t>2</w:t>
            </w:r>
          </w:p>
        </w:tc>
        <w:tc>
          <w:tcPr>
            <w:tcW w:w="283" w:type="pct"/>
            <w:vMerge w:val="continue"/>
            <w:vAlign w:val="top"/>
          </w:tcPr>
          <w:p w14:paraId="01D6D1C6">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restart"/>
            <w:vAlign w:val="center"/>
          </w:tcPr>
          <w:p w14:paraId="01A684AC">
            <w:pPr>
              <w:spacing w:line="240" w:lineRule="auto"/>
              <w:ind w:firstLine="0" w:firstLineChars="0"/>
              <w:jc w:val="center"/>
              <w:rPr>
                <w:rFonts w:hint="default" w:ascii="Times New Roman" w:hAnsi="Times New Roman" w:eastAsia="仿宋_GB2312" w:cs="Times New Roman"/>
                <w:spacing w:val="-9"/>
                <w:sz w:val="20"/>
                <w:szCs w:val="20"/>
                <w:lang w:val="en-US" w:eastAsia="zh-CN"/>
              </w:rPr>
            </w:pPr>
            <w:r>
              <w:rPr>
                <w:rFonts w:hint="default" w:ascii="Times New Roman" w:hAnsi="Times New Roman" w:eastAsia="仿宋_GB2312" w:cs="Times New Roman"/>
                <w:spacing w:val="-9"/>
                <w:sz w:val="20"/>
                <w:szCs w:val="20"/>
              </w:rPr>
              <w:t>教师</w:t>
            </w:r>
            <w:r>
              <w:rPr>
                <w:rFonts w:hint="default" w:ascii="Times New Roman" w:hAnsi="Times New Roman" w:eastAsia="仿宋_GB2312" w:cs="Times New Roman"/>
                <w:spacing w:val="-9"/>
                <w:sz w:val="20"/>
                <w:szCs w:val="20"/>
                <w:lang w:val="en-US" w:eastAsia="zh-CN"/>
              </w:rPr>
              <w:t>数字</w:t>
            </w:r>
          </w:p>
          <w:p w14:paraId="57DD369B">
            <w:pPr>
              <w:spacing w:line="240" w:lineRule="auto"/>
              <w:ind w:firstLine="0" w:firstLineChars="0"/>
              <w:jc w:val="center"/>
              <w:rPr>
                <w:rFonts w:hint="default" w:ascii="Times New Roman" w:hAnsi="Times New Roman" w:eastAsia="仿宋_GB2312" w:cs="Times New Roman"/>
                <w:sz w:val="20"/>
                <w:szCs w:val="20"/>
                <w:lang w:val="en-US" w:eastAsia="zh-CN"/>
              </w:rPr>
            </w:pPr>
            <w:r>
              <w:rPr>
                <w:rFonts w:hint="default" w:ascii="Times New Roman" w:hAnsi="Times New Roman" w:eastAsia="仿宋_GB2312" w:cs="Times New Roman"/>
                <w:spacing w:val="-9"/>
                <w:sz w:val="20"/>
                <w:szCs w:val="20"/>
                <w:lang w:val="en-US" w:eastAsia="zh-CN"/>
              </w:rPr>
              <w:t>素养</w:t>
            </w:r>
          </w:p>
          <w:p w14:paraId="17831AD5">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pacing w:val="0"/>
                <w:w w:val="98"/>
                <w:sz w:val="20"/>
                <w:szCs w:val="20"/>
              </w:rPr>
              <w:t>（</w:t>
            </w:r>
            <w:r>
              <w:rPr>
                <w:rFonts w:hint="eastAsia" w:ascii="Times New Roman" w:hAnsi="Times New Roman" w:eastAsia="仿宋_GB2312" w:cs="Times New Roman"/>
                <w:spacing w:val="0"/>
                <w:sz w:val="20"/>
                <w:szCs w:val="20"/>
                <w:lang w:val="en-US" w:eastAsia="zh-CN"/>
              </w:rPr>
              <w:t>6</w:t>
            </w:r>
            <w:r>
              <w:rPr>
                <w:rFonts w:hint="eastAsia" w:ascii="Times New Roman" w:hAnsi="Times New Roman" w:eastAsia="仿宋_GB2312" w:cs="Times New Roman"/>
                <w:spacing w:val="0"/>
                <w:w w:val="98"/>
                <w:sz w:val="20"/>
                <w:szCs w:val="20"/>
                <w:lang w:val="en-US" w:eastAsia="zh-CN"/>
              </w:rPr>
              <w:t>分</w:t>
            </w:r>
            <w:r>
              <w:rPr>
                <w:rFonts w:hint="default" w:ascii="Times New Roman" w:hAnsi="Times New Roman" w:eastAsia="仿宋_GB2312" w:cs="Times New Roman"/>
                <w:spacing w:val="0"/>
                <w:w w:val="98"/>
                <w:sz w:val="20"/>
                <w:szCs w:val="20"/>
              </w:rPr>
              <w:t>）</w:t>
            </w:r>
          </w:p>
        </w:tc>
        <w:tc>
          <w:tcPr>
            <w:tcW w:w="3896" w:type="pct"/>
            <w:vAlign w:val="center"/>
          </w:tcPr>
          <w:p w14:paraId="6E173F45">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11"/>
                <w:sz w:val="20"/>
                <w:szCs w:val="20"/>
              </w:rPr>
              <w:t>★</w:t>
            </w:r>
            <w:r>
              <w:rPr>
                <w:rFonts w:hint="default" w:ascii="Times New Roman" w:hAnsi="Times New Roman" w:eastAsia="仿宋_GB2312" w:cs="Times New Roman"/>
                <w:spacing w:val="-11"/>
                <w:sz w:val="20"/>
                <w:szCs w:val="20"/>
                <w:lang w:val="en-US" w:eastAsia="zh-CN"/>
              </w:rPr>
              <w:t>学校</w:t>
            </w:r>
            <w:r>
              <w:rPr>
                <w:rFonts w:hint="default" w:ascii="Times New Roman" w:hAnsi="Times New Roman" w:eastAsia="仿宋_GB2312" w:cs="Times New Roman"/>
                <w:spacing w:val="-15"/>
                <w:sz w:val="20"/>
                <w:szCs w:val="20"/>
              </w:rPr>
              <w:t>专任教师</w:t>
            </w:r>
            <w:r>
              <w:rPr>
                <w:rFonts w:hint="default" w:ascii="Times New Roman" w:hAnsi="Times New Roman" w:eastAsia="仿宋_GB2312" w:cs="Times New Roman"/>
                <w:spacing w:val="-15"/>
                <w:sz w:val="20"/>
                <w:szCs w:val="20"/>
                <w:lang w:val="en-US" w:eastAsia="zh-CN"/>
              </w:rPr>
              <w:t>数字</w:t>
            </w:r>
            <w:r>
              <w:rPr>
                <w:rFonts w:hint="default" w:ascii="Times New Roman" w:hAnsi="Times New Roman" w:eastAsia="仿宋_GB2312" w:cs="Times New Roman"/>
                <w:spacing w:val="-15"/>
                <w:sz w:val="20"/>
                <w:szCs w:val="20"/>
              </w:rPr>
              <w:t>素养测评优秀</w:t>
            </w:r>
            <w:r>
              <w:rPr>
                <w:rFonts w:hint="default" w:ascii="Times New Roman" w:hAnsi="Times New Roman" w:eastAsia="仿宋_GB2312" w:cs="Times New Roman"/>
                <w:spacing w:val="-15"/>
                <w:sz w:val="20"/>
                <w:szCs w:val="20"/>
                <w:lang w:val="en-US" w:eastAsia="zh-CN"/>
              </w:rPr>
              <w:t>率</w:t>
            </w:r>
            <w:r>
              <w:rPr>
                <w:rFonts w:hint="default" w:ascii="Times New Roman" w:hAnsi="Times New Roman" w:eastAsia="仿宋_GB2312" w:cs="Times New Roman"/>
                <w:spacing w:val="-15"/>
                <w:sz w:val="20"/>
                <w:szCs w:val="20"/>
              </w:rPr>
              <w:t>高于全区平均水平。能够掌握教学一体机、录播设备</w:t>
            </w:r>
            <w:r>
              <w:rPr>
                <w:rFonts w:hint="default" w:ascii="Times New Roman" w:hAnsi="Times New Roman" w:eastAsia="仿宋_GB2312" w:cs="Times New Roman"/>
                <w:spacing w:val="-15"/>
                <w:sz w:val="20"/>
                <w:szCs w:val="20"/>
                <w:lang w:eastAsia="zh-CN"/>
              </w:rPr>
              <w:t>、</w:t>
            </w:r>
            <w:r>
              <w:rPr>
                <w:rFonts w:hint="default" w:ascii="Times New Roman" w:hAnsi="Times New Roman" w:eastAsia="仿宋_GB2312" w:cs="Times New Roman"/>
                <w:spacing w:val="-15"/>
                <w:sz w:val="20"/>
                <w:szCs w:val="20"/>
                <w:lang w:val="en-US" w:eastAsia="zh-CN"/>
              </w:rPr>
              <w:t>教学助手</w:t>
            </w:r>
            <w:r>
              <w:rPr>
                <w:rFonts w:hint="default" w:ascii="Times New Roman" w:hAnsi="Times New Roman" w:eastAsia="仿宋_GB2312" w:cs="Times New Roman"/>
                <w:spacing w:val="-15"/>
                <w:sz w:val="20"/>
                <w:szCs w:val="20"/>
              </w:rPr>
              <w:t>等常用</w:t>
            </w:r>
            <w:r>
              <w:rPr>
                <w:rFonts w:hint="default" w:ascii="Times New Roman" w:hAnsi="Times New Roman" w:eastAsia="仿宋_GB2312" w:cs="Times New Roman"/>
                <w:spacing w:val="-15"/>
                <w:sz w:val="20"/>
                <w:szCs w:val="20"/>
                <w:lang w:val="en-US" w:eastAsia="zh-CN"/>
              </w:rPr>
              <w:t>数字</w:t>
            </w:r>
            <w:r>
              <w:rPr>
                <w:rFonts w:hint="default" w:ascii="Times New Roman" w:hAnsi="Times New Roman" w:eastAsia="仿宋_GB2312" w:cs="Times New Roman"/>
                <w:spacing w:val="-15"/>
                <w:sz w:val="20"/>
                <w:szCs w:val="20"/>
              </w:rPr>
              <w:t>化教学设备或</w:t>
            </w:r>
            <w:r>
              <w:rPr>
                <w:rFonts w:hint="default" w:ascii="Times New Roman" w:hAnsi="Times New Roman" w:eastAsia="仿宋_GB2312" w:cs="Times New Roman"/>
                <w:spacing w:val="-15"/>
                <w:sz w:val="20"/>
                <w:szCs w:val="20"/>
                <w:lang w:val="en-US" w:eastAsia="zh-CN"/>
              </w:rPr>
              <w:t>软件</w:t>
            </w:r>
            <w:r>
              <w:rPr>
                <w:rFonts w:hint="default" w:ascii="Times New Roman" w:hAnsi="Times New Roman" w:eastAsia="仿宋_GB2312" w:cs="Times New Roman"/>
                <w:spacing w:val="-15"/>
                <w:sz w:val="20"/>
                <w:szCs w:val="20"/>
              </w:rPr>
              <w:t>的基本操作。</w:t>
            </w:r>
          </w:p>
        </w:tc>
        <w:tc>
          <w:tcPr>
            <w:tcW w:w="239" w:type="pct"/>
            <w:vAlign w:val="center"/>
          </w:tcPr>
          <w:p w14:paraId="61D16E53">
            <w:pPr>
              <w:spacing w:line="240" w:lineRule="auto"/>
              <w:ind w:firstLine="0" w:firstLineChars="0"/>
              <w:jc w:val="center"/>
              <w:rPr>
                <w:rFonts w:hint="eastAsia" w:ascii="Times New Roman" w:hAnsi="Times New Roman" w:eastAsia="仿宋_GB2312" w:cs="Times New Roman"/>
                <w:sz w:val="20"/>
                <w:szCs w:val="20"/>
                <w:lang w:eastAsia="zh-CN"/>
              </w:rPr>
            </w:pPr>
            <w:r>
              <w:rPr>
                <w:rFonts w:hint="eastAsia" w:ascii="Times New Roman" w:hAnsi="Times New Roman" w:eastAsia="仿宋_GB2312" w:cs="Times New Roman"/>
                <w:sz w:val="20"/>
                <w:szCs w:val="20"/>
                <w:lang w:val="en-US" w:eastAsia="zh-CN"/>
              </w:rPr>
              <w:t>2</w:t>
            </w:r>
          </w:p>
        </w:tc>
      </w:tr>
      <w:tr w14:paraId="44B953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jc w:val="center"/>
        </w:trPr>
        <w:tc>
          <w:tcPr>
            <w:tcW w:w="226" w:type="pct"/>
            <w:vAlign w:val="center"/>
          </w:tcPr>
          <w:p w14:paraId="141DA257">
            <w:pPr>
              <w:spacing w:line="240" w:lineRule="auto"/>
              <w:ind w:firstLine="0" w:firstLineChars="0"/>
              <w:jc w:val="center"/>
              <w:rPr>
                <w:rFonts w:hint="default" w:ascii="Times New Roman" w:hAnsi="Times New Roman" w:eastAsia="仿宋_GB2312" w:cs="Times New Roman"/>
                <w:spacing w:val="-9"/>
                <w:w w:val="97"/>
                <w:sz w:val="20"/>
                <w:szCs w:val="20"/>
              </w:rPr>
            </w:pPr>
            <w:r>
              <w:rPr>
                <w:rFonts w:hint="default" w:ascii="Times New Roman" w:hAnsi="Times New Roman" w:eastAsia="仿宋_GB2312" w:cs="Times New Roman"/>
                <w:sz w:val="20"/>
                <w:szCs w:val="20"/>
                <w:lang w:val="en-US" w:eastAsia="zh-CN"/>
              </w:rPr>
              <w:t>43</w:t>
            </w:r>
          </w:p>
        </w:tc>
        <w:tc>
          <w:tcPr>
            <w:tcW w:w="283" w:type="pct"/>
            <w:vMerge w:val="continue"/>
            <w:vAlign w:val="top"/>
          </w:tcPr>
          <w:p w14:paraId="20ADE6CE">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6791889C">
            <w:pPr>
              <w:spacing w:line="240" w:lineRule="auto"/>
              <w:ind w:firstLine="0" w:firstLineChars="0"/>
              <w:jc w:val="center"/>
              <w:rPr>
                <w:rFonts w:hint="default" w:ascii="Times New Roman" w:hAnsi="Times New Roman" w:eastAsia="仿宋_GB2312" w:cs="Times New Roman"/>
                <w:sz w:val="20"/>
                <w:szCs w:val="20"/>
              </w:rPr>
            </w:pPr>
          </w:p>
        </w:tc>
        <w:tc>
          <w:tcPr>
            <w:tcW w:w="3896" w:type="pct"/>
            <w:vAlign w:val="center"/>
          </w:tcPr>
          <w:p w14:paraId="1361003D">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15"/>
                <w:sz w:val="20"/>
                <w:szCs w:val="20"/>
              </w:rPr>
              <w:t>能够独立开展</w:t>
            </w:r>
            <w:r>
              <w:rPr>
                <w:rFonts w:hint="default" w:ascii="Times New Roman" w:hAnsi="Times New Roman" w:eastAsia="仿宋_GB2312" w:cs="Times New Roman"/>
                <w:spacing w:val="-15"/>
                <w:sz w:val="20"/>
                <w:szCs w:val="20"/>
                <w:lang w:val="en-US" w:eastAsia="zh-CN"/>
              </w:rPr>
              <w:t>国家智慧教育平台和宁夏智慧教育平台</w:t>
            </w:r>
            <w:r>
              <w:rPr>
                <w:rFonts w:hint="default" w:ascii="Times New Roman" w:hAnsi="Times New Roman" w:eastAsia="仿宋_GB2312" w:cs="Times New Roman"/>
                <w:spacing w:val="-15"/>
                <w:sz w:val="20"/>
                <w:szCs w:val="20"/>
              </w:rPr>
              <w:t>支撑下的教学设计、教学实施与教学评价，能根据学生学情分析数据灵活调整教学策略，促进学生个性化发展。</w:t>
            </w:r>
          </w:p>
        </w:tc>
        <w:tc>
          <w:tcPr>
            <w:tcW w:w="239" w:type="pct"/>
            <w:vAlign w:val="center"/>
          </w:tcPr>
          <w:p w14:paraId="58AF76A4">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524A4F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1319D4CD">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z w:val="20"/>
                <w:szCs w:val="20"/>
                <w:lang w:val="en-US" w:eastAsia="zh-CN"/>
              </w:rPr>
              <w:t>44</w:t>
            </w:r>
          </w:p>
        </w:tc>
        <w:tc>
          <w:tcPr>
            <w:tcW w:w="283" w:type="pct"/>
            <w:vMerge w:val="continue"/>
            <w:vAlign w:val="top"/>
          </w:tcPr>
          <w:p w14:paraId="41DB3182">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7E74B36B">
            <w:pPr>
              <w:spacing w:line="240" w:lineRule="auto"/>
              <w:ind w:firstLine="0" w:firstLineChars="0"/>
              <w:jc w:val="center"/>
              <w:rPr>
                <w:rFonts w:hint="default" w:ascii="Times New Roman" w:hAnsi="Times New Roman" w:eastAsia="仿宋_GB2312" w:cs="Times New Roman"/>
                <w:sz w:val="20"/>
                <w:szCs w:val="20"/>
              </w:rPr>
            </w:pPr>
          </w:p>
        </w:tc>
        <w:tc>
          <w:tcPr>
            <w:tcW w:w="3896" w:type="pct"/>
            <w:vAlign w:val="center"/>
          </w:tcPr>
          <w:p w14:paraId="22300C28">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15"/>
                <w:sz w:val="20"/>
                <w:szCs w:val="20"/>
              </w:rPr>
              <w:t>依托</w:t>
            </w:r>
            <w:r>
              <w:rPr>
                <w:rFonts w:hint="default" w:ascii="Times New Roman" w:hAnsi="Times New Roman" w:eastAsia="仿宋_GB2312" w:cs="Times New Roman"/>
                <w:spacing w:val="-15"/>
                <w:sz w:val="20"/>
                <w:szCs w:val="20"/>
                <w:lang w:val="en-US" w:eastAsia="zh-CN"/>
              </w:rPr>
              <w:t>国家智慧教育平台和宁夏智慧教育平台</w:t>
            </w:r>
            <w:r>
              <w:rPr>
                <w:rFonts w:hint="default" w:ascii="Times New Roman" w:hAnsi="Times New Roman" w:eastAsia="仿宋_GB2312" w:cs="Times New Roman"/>
                <w:spacing w:val="-15"/>
                <w:sz w:val="20"/>
                <w:szCs w:val="20"/>
              </w:rPr>
              <w:t>，对教师专业能力开展数据驱动的过程性跟踪监测，教师专业能力发展效果显现。</w:t>
            </w:r>
          </w:p>
        </w:tc>
        <w:tc>
          <w:tcPr>
            <w:tcW w:w="239" w:type="pct"/>
            <w:vAlign w:val="center"/>
          </w:tcPr>
          <w:p w14:paraId="65B93114">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7CA8F2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40B83815">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z w:val="20"/>
                <w:szCs w:val="20"/>
                <w:lang w:val="en-US" w:eastAsia="zh-CN"/>
              </w:rPr>
              <w:t>45</w:t>
            </w:r>
          </w:p>
        </w:tc>
        <w:tc>
          <w:tcPr>
            <w:tcW w:w="283" w:type="pct"/>
            <w:vMerge w:val="continue"/>
            <w:vAlign w:val="top"/>
          </w:tcPr>
          <w:p w14:paraId="402FBDBE">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3270B4E4">
            <w:pPr>
              <w:spacing w:line="240" w:lineRule="auto"/>
              <w:ind w:firstLine="0" w:firstLineChars="0"/>
              <w:jc w:val="center"/>
              <w:rPr>
                <w:rFonts w:hint="default" w:ascii="Times New Roman" w:hAnsi="Times New Roman" w:eastAsia="仿宋_GB2312" w:cs="Times New Roman"/>
                <w:sz w:val="20"/>
                <w:szCs w:val="20"/>
              </w:rPr>
            </w:pPr>
          </w:p>
        </w:tc>
        <w:tc>
          <w:tcPr>
            <w:tcW w:w="3896" w:type="pct"/>
            <w:vAlign w:val="center"/>
          </w:tcPr>
          <w:p w14:paraId="11B49DA0">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15"/>
                <w:sz w:val="20"/>
                <w:szCs w:val="20"/>
              </w:rPr>
              <w:t>50%以上专任教师应用翻转课堂、互动课堂等创新模式开展教学活动。</w:t>
            </w:r>
          </w:p>
        </w:tc>
        <w:tc>
          <w:tcPr>
            <w:tcW w:w="239" w:type="pct"/>
            <w:vAlign w:val="center"/>
          </w:tcPr>
          <w:p w14:paraId="19BD1645">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634843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23FDCF36">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z w:val="20"/>
                <w:szCs w:val="20"/>
                <w:lang w:val="en-US" w:eastAsia="zh-CN"/>
              </w:rPr>
              <w:t>46</w:t>
            </w:r>
          </w:p>
        </w:tc>
        <w:tc>
          <w:tcPr>
            <w:tcW w:w="283" w:type="pct"/>
            <w:vMerge w:val="continue"/>
            <w:vAlign w:val="top"/>
          </w:tcPr>
          <w:p w14:paraId="11FFF55D">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1DE6FCB8">
            <w:pPr>
              <w:spacing w:line="240" w:lineRule="auto"/>
              <w:ind w:firstLine="0" w:firstLineChars="0"/>
              <w:jc w:val="center"/>
              <w:rPr>
                <w:rFonts w:hint="default" w:ascii="Times New Roman" w:hAnsi="Times New Roman" w:eastAsia="仿宋_GB2312" w:cs="Times New Roman"/>
                <w:sz w:val="20"/>
                <w:szCs w:val="20"/>
              </w:rPr>
            </w:pPr>
          </w:p>
        </w:tc>
        <w:tc>
          <w:tcPr>
            <w:tcW w:w="3896" w:type="pct"/>
            <w:vAlign w:val="center"/>
          </w:tcPr>
          <w:p w14:paraId="17CF57C9">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10"/>
                <w:sz w:val="20"/>
                <w:szCs w:val="20"/>
              </w:rPr>
              <w:t>80%以上专任教师每年开设不少于1次的校级及以上</w:t>
            </w:r>
            <w:r>
              <w:rPr>
                <w:rFonts w:hint="default" w:ascii="Times New Roman" w:hAnsi="Times New Roman" w:eastAsia="仿宋_GB2312" w:cs="Times New Roman"/>
                <w:spacing w:val="-10"/>
                <w:sz w:val="20"/>
                <w:szCs w:val="20"/>
                <w:lang w:val="en-US" w:eastAsia="zh-CN"/>
              </w:rPr>
              <w:t>数字</w:t>
            </w:r>
            <w:r>
              <w:rPr>
                <w:rFonts w:hint="default" w:ascii="Times New Roman" w:hAnsi="Times New Roman" w:eastAsia="仿宋_GB2312" w:cs="Times New Roman"/>
                <w:spacing w:val="-10"/>
                <w:sz w:val="20"/>
                <w:szCs w:val="20"/>
              </w:rPr>
              <w:t>化环境下的公开课、研讨课或汇报课，10%以上专任教师有地市级及以上</w:t>
            </w:r>
            <w:r>
              <w:rPr>
                <w:rFonts w:hint="default" w:ascii="Times New Roman" w:hAnsi="Times New Roman" w:eastAsia="仿宋_GB2312" w:cs="Times New Roman"/>
                <w:spacing w:val="-10"/>
                <w:sz w:val="20"/>
                <w:szCs w:val="20"/>
                <w:lang w:val="en-US" w:eastAsia="zh-CN"/>
              </w:rPr>
              <w:t>数字</w:t>
            </w:r>
            <w:r>
              <w:rPr>
                <w:rFonts w:hint="default" w:ascii="Times New Roman" w:hAnsi="Times New Roman" w:eastAsia="仿宋_GB2312" w:cs="Times New Roman"/>
                <w:spacing w:val="-10"/>
                <w:sz w:val="20"/>
                <w:szCs w:val="20"/>
              </w:rPr>
              <w:t>化教学成果。</w:t>
            </w:r>
          </w:p>
        </w:tc>
        <w:tc>
          <w:tcPr>
            <w:tcW w:w="239" w:type="pct"/>
            <w:vAlign w:val="center"/>
          </w:tcPr>
          <w:p w14:paraId="5914F444">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353083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jc w:val="center"/>
        </w:trPr>
        <w:tc>
          <w:tcPr>
            <w:tcW w:w="226" w:type="pct"/>
            <w:vAlign w:val="center"/>
          </w:tcPr>
          <w:p w14:paraId="40E75945">
            <w:pPr>
              <w:spacing w:line="240" w:lineRule="auto"/>
              <w:ind w:firstLine="0" w:firstLineChars="0"/>
              <w:jc w:val="center"/>
              <w:rPr>
                <w:rFonts w:hint="default" w:ascii="Times New Roman" w:hAnsi="Times New Roman" w:eastAsia="仿宋_GB2312" w:cs="Times New Roman"/>
                <w:spacing w:val="-9"/>
                <w:w w:val="97"/>
                <w:sz w:val="20"/>
                <w:szCs w:val="20"/>
              </w:rPr>
            </w:pPr>
            <w:r>
              <w:rPr>
                <w:rFonts w:hint="default" w:ascii="Times New Roman" w:hAnsi="Times New Roman" w:eastAsia="仿宋_GB2312" w:cs="Times New Roman"/>
                <w:spacing w:val="-2"/>
                <w:sz w:val="20"/>
                <w:szCs w:val="20"/>
                <w:lang w:val="en-US" w:eastAsia="zh-CN"/>
              </w:rPr>
              <w:t>47</w:t>
            </w:r>
          </w:p>
        </w:tc>
        <w:tc>
          <w:tcPr>
            <w:tcW w:w="283" w:type="pct"/>
            <w:vMerge w:val="restart"/>
            <w:vAlign w:val="center"/>
          </w:tcPr>
          <w:p w14:paraId="60F6A268">
            <w:pPr>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保障体系</w:t>
            </w:r>
          </w:p>
          <w:p w14:paraId="34A7BA48">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pacing w:val="-9"/>
                <w:sz w:val="20"/>
                <w:szCs w:val="20"/>
              </w:rPr>
              <w:t>（</w:t>
            </w:r>
            <w:r>
              <w:rPr>
                <w:rFonts w:hint="default" w:ascii="Times New Roman" w:hAnsi="Times New Roman" w:eastAsia="仿宋_GB2312" w:cs="Times New Roman"/>
                <w:spacing w:val="-9"/>
                <w:sz w:val="20"/>
                <w:szCs w:val="20"/>
                <w:lang w:val="en-US" w:eastAsia="zh-CN"/>
              </w:rPr>
              <w:t>8</w:t>
            </w:r>
            <w:r>
              <w:rPr>
                <w:rFonts w:hint="default" w:ascii="Times New Roman" w:hAnsi="Times New Roman" w:eastAsia="仿宋_GB2312" w:cs="Times New Roman"/>
                <w:spacing w:val="-9"/>
                <w:sz w:val="20"/>
                <w:szCs w:val="20"/>
              </w:rPr>
              <w:t>分）</w:t>
            </w:r>
          </w:p>
        </w:tc>
        <w:tc>
          <w:tcPr>
            <w:tcW w:w="354" w:type="pct"/>
            <w:vAlign w:val="center"/>
          </w:tcPr>
          <w:p w14:paraId="4387AB59">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pacing w:val="-6"/>
                <w:sz w:val="20"/>
                <w:szCs w:val="20"/>
              </w:rPr>
              <w:t>组织</w:t>
            </w:r>
            <w:r>
              <w:rPr>
                <w:rFonts w:hint="default" w:ascii="Times New Roman" w:hAnsi="Times New Roman" w:eastAsia="仿宋_GB2312" w:cs="Times New Roman"/>
                <w:spacing w:val="-4"/>
                <w:sz w:val="20"/>
                <w:szCs w:val="20"/>
              </w:rPr>
              <w:t>保障</w:t>
            </w:r>
          </w:p>
          <w:p w14:paraId="2E914993">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pacing w:val="-10"/>
                <w:w w:val="99"/>
                <w:sz w:val="20"/>
                <w:szCs w:val="20"/>
              </w:rPr>
              <w:t>（2分）</w:t>
            </w:r>
          </w:p>
        </w:tc>
        <w:tc>
          <w:tcPr>
            <w:tcW w:w="3896" w:type="pct"/>
            <w:vAlign w:val="center"/>
          </w:tcPr>
          <w:p w14:paraId="7E9BB357">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18"/>
                <w:sz w:val="20"/>
                <w:szCs w:val="20"/>
              </w:rPr>
              <w:t>★有学校信息化建设领导小组及</w:t>
            </w:r>
            <w:r>
              <w:rPr>
                <w:rFonts w:hint="default" w:ascii="Times New Roman" w:hAnsi="Times New Roman" w:eastAsia="仿宋_GB2312" w:cs="Times New Roman"/>
                <w:spacing w:val="-18"/>
                <w:sz w:val="20"/>
                <w:szCs w:val="20"/>
                <w:lang w:val="en-US" w:eastAsia="zh-CN"/>
              </w:rPr>
              <w:t>学校一把手</w:t>
            </w:r>
            <w:r>
              <w:rPr>
                <w:rFonts w:hint="default" w:ascii="Times New Roman" w:hAnsi="Times New Roman" w:eastAsia="仿宋_GB2312" w:cs="Times New Roman"/>
                <w:spacing w:val="-18"/>
                <w:sz w:val="20"/>
                <w:szCs w:val="20"/>
              </w:rPr>
              <w:t>担任首席信息官（CIO）</w:t>
            </w:r>
            <w:r>
              <w:rPr>
                <w:rFonts w:hint="eastAsia" w:ascii="Times New Roman" w:hAnsi="Times New Roman" w:eastAsia="仿宋_GB2312" w:cs="Times New Roman"/>
                <w:spacing w:val="-18"/>
                <w:sz w:val="20"/>
                <w:szCs w:val="20"/>
                <w:lang w:eastAsia="zh-CN"/>
              </w:rPr>
              <w:t>；</w:t>
            </w:r>
            <w:r>
              <w:rPr>
                <w:rFonts w:hint="default" w:ascii="Times New Roman" w:hAnsi="Times New Roman" w:eastAsia="仿宋_GB2312" w:cs="Times New Roman"/>
                <w:spacing w:val="-18"/>
                <w:sz w:val="20"/>
                <w:szCs w:val="20"/>
              </w:rPr>
              <w:t>明确信息化工作管理部门；建立管理、教研、教学、保障协同工作机制。</w:t>
            </w:r>
          </w:p>
        </w:tc>
        <w:tc>
          <w:tcPr>
            <w:tcW w:w="239" w:type="pct"/>
            <w:vAlign w:val="center"/>
          </w:tcPr>
          <w:p w14:paraId="217F1759">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2</w:t>
            </w:r>
          </w:p>
        </w:tc>
      </w:tr>
      <w:tr w14:paraId="77702C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7AAD5BAE">
            <w:pPr>
              <w:spacing w:line="240" w:lineRule="auto"/>
              <w:ind w:firstLine="0" w:firstLineChars="0"/>
              <w:jc w:val="center"/>
              <w:rPr>
                <w:rFonts w:hint="default" w:ascii="Times New Roman" w:hAnsi="Times New Roman" w:eastAsia="仿宋_GB2312" w:cs="Times New Roman"/>
                <w:spacing w:val="-6"/>
                <w:sz w:val="20"/>
                <w:szCs w:val="20"/>
                <w:lang w:val="en-US" w:eastAsia="zh-CN"/>
              </w:rPr>
            </w:pPr>
            <w:r>
              <w:rPr>
                <w:rFonts w:hint="default" w:ascii="Times New Roman" w:hAnsi="Times New Roman" w:eastAsia="仿宋_GB2312" w:cs="Times New Roman"/>
                <w:spacing w:val="-6"/>
                <w:sz w:val="20"/>
                <w:szCs w:val="20"/>
                <w:lang w:val="en-US" w:eastAsia="zh-CN"/>
              </w:rPr>
              <w:t>48</w:t>
            </w:r>
          </w:p>
        </w:tc>
        <w:tc>
          <w:tcPr>
            <w:tcW w:w="283" w:type="pct"/>
            <w:vMerge w:val="continue"/>
            <w:vAlign w:val="top"/>
          </w:tcPr>
          <w:p w14:paraId="340F2650">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restart"/>
            <w:vAlign w:val="center"/>
          </w:tcPr>
          <w:p w14:paraId="1FE43075">
            <w:pPr>
              <w:spacing w:line="240" w:lineRule="auto"/>
              <w:ind w:firstLine="0" w:firstLineChars="0"/>
              <w:jc w:val="center"/>
              <w:rPr>
                <w:rFonts w:hint="default" w:ascii="Times New Roman" w:hAnsi="Times New Roman" w:eastAsia="仿宋_GB2312" w:cs="Times New Roman"/>
                <w:spacing w:val="-6"/>
                <w:sz w:val="20"/>
                <w:szCs w:val="20"/>
              </w:rPr>
            </w:pPr>
            <w:r>
              <w:rPr>
                <w:rFonts w:hint="default" w:ascii="Times New Roman" w:hAnsi="Times New Roman" w:eastAsia="仿宋_GB2312" w:cs="Times New Roman"/>
                <w:spacing w:val="-6"/>
                <w:sz w:val="20"/>
                <w:szCs w:val="20"/>
              </w:rPr>
              <w:t>机制保障</w:t>
            </w:r>
          </w:p>
          <w:p w14:paraId="21676A50">
            <w:pPr>
              <w:spacing w:line="240" w:lineRule="auto"/>
              <w:ind w:firstLine="0" w:firstLineChars="0"/>
              <w:jc w:val="center"/>
              <w:rPr>
                <w:rFonts w:hint="default" w:ascii="Times New Roman" w:hAnsi="Times New Roman" w:eastAsia="仿宋_GB2312" w:cs="Times New Roman"/>
                <w:spacing w:val="-6"/>
                <w:sz w:val="20"/>
                <w:szCs w:val="20"/>
              </w:rPr>
            </w:pPr>
            <w:r>
              <w:rPr>
                <w:rFonts w:hint="default" w:ascii="Times New Roman" w:hAnsi="Times New Roman" w:eastAsia="仿宋_GB2312" w:cs="Times New Roman"/>
                <w:spacing w:val="-6"/>
                <w:sz w:val="20"/>
                <w:szCs w:val="20"/>
              </w:rPr>
              <w:t>（</w:t>
            </w:r>
            <w:r>
              <w:rPr>
                <w:rFonts w:hint="default" w:ascii="Times New Roman" w:hAnsi="Times New Roman" w:eastAsia="仿宋_GB2312" w:cs="Times New Roman"/>
                <w:spacing w:val="-6"/>
                <w:sz w:val="20"/>
                <w:szCs w:val="20"/>
                <w:lang w:val="en-US" w:eastAsia="zh-CN"/>
              </w:rPr>
              <w:t>6</w:t>
            </w:r>
            <w:r>
              <w:rPr>
                <w:rFonts w:hint="default" w:ascii="Times New Roman" w:hAnsi="Times New Roman" w:eastAsia="仿宋_GB2312" w:cs="Times New Roman"/>
                <w:spacing w:val="-6"/>
                <w:sz w:val="20"/>
                <w:szCs w:val="20"/>
              </w:rPr>
              <w:t>分）</w:t>
            </w:r>
          </w:p>
        </w:tc>
        <w:tc>
          <w:tcPr>
            <w:tcW w:w="3896" w:type="pct"/>
            <w:vAlign w:val="center"/>
          </w:tcPr>
          <w:p w14:paraId="1BBCD1F0">
            <w:pPr>
              <w:spacing w:line="240" w:lineRule="auto"/>
              <w:ind w:firstLine="0" w:firstLineChars="0"/>
              <w:jc w:val="both"/>
              <w:rPr>
                <w:rFonts w:hint="default" w:ascii="Times New Roman" w:hAnsi="Times New Roman" w:eastAsia="仿宋_GB2312" w:cs="Times New Roman"/>
                <w:spacing w:val="-18"/>
                <w:sz w:val="20"/>
                <w:szCs w:val="20"/>
              </w:rPr>
            </w:pPr>
            <w:r>
              <w:rPr>
                <w:rFonts w:hint="default" w:ascii="Times New Roman" w:hAnsi="Times New Roman" w:eastAsia="仿宋_GB2312" w:cs="Times New Roman"/>
                <w:spacing w:val="-18"/>
                <w:sz w:val="20"/>
                <w:szCs w:val="20"/>
              </w:rPr>
              <w:t>制定学校教育</w:t>
            </w:r>
            <w:r>
              <w:rPr>
                <w:rFonts w:hint="default" w:ascii="Times New Roman" w:hAnsi="Times New Roman" w:eastAsia="仿宋_GB2312" w:cs="Times New Roman"/>
                <w:spacing w:val="-18"/>
                <w:sz w:val="20"/>
                <w:szCs w:val="20"/>
                <w:lang w:val="en-US" w:eastAsia="zh-CN"/>
              </w:rPr>
              <w:t>数字</w:t>
            </w:r>
            <w:r>
              <w:rPr>
                <w:rFonts w:hint="default" w:ascii="Times New Roman" w:hAnsi="Times New Roman" w:eastAsia="仿宋_GB2312" w:cs="Times New Roman"/>
                <w:spacing w:val="-15"/>
                <w:sz w:val="20"/>
                <w:szCs w:val="20"/>
              </w:rPr>
              <w:t>化建设与应用规划；制定教育</w:t>
            </w:r>
            <w:r>
              <w:rPr>
                <w:rFonts w:hint="default" w:ascii="Times New Roman" w:hAnsi="Times New Roman" w:eastAsia="仿宋_GB2312" w:cs="Times New Roman"/>
                <w:spacing w:val="-18"/>
                <w:sz w:val="20"/>
                <w:szCs w:val="20"/>
                <w:lang w:val="en-US" w:eastAsia="zh-CN"/>
              </w:rPr>
              <w:t>数字</w:t>
            </w:r>
            <w:r>
              <w:rPr>
                <w:rFonts w:hint="default" w:ascii="Times New Roman" w:hAnsi="Times New Roman" w:eastAsia="仿宋_GB2312" w:cs="Times New Roman"/>
                <w:spacing w:val="-15"/>
                <w:sz w:val="20"/>
                <w:szCs w:val="20"/>
              </w:rPr>
              <w:t>化各项规章管理制度；定期召开专题会议研究学校</w:t>
            </w:r>
            <w:r>
              <w:rPr>
                <w:rFonts w:hint="default" w:ascii="Times New Roman" w:hAnsi="Times New Roman" w:eastAsia="仿宋_GB2312" w:cs="Times New Roman"/>
                <w:spacing w:val="-18"/>
                <w:sz w:val="20"/>
                <w:szCs w:val="20"/>
                <w:lang w:val="en-US" w:eastAsia="zh-CN"/>
              </w:rPr>
              <w:t>数字</w:t>
            </w:r>
            <w:r>
              <w:rPr>
                <w:rFonts w:hint="default" w:ascii="Times New Roman" w:hAnsi="Times New Roman" w:eastAsia="仿宋_GB2312" w:cs="Times New Roman"/>
                <w:spacing w:val="-15"/>
                <w:sz w:val="20"/>
                <w:szCs w:val="20"/>
              </w:rPr>
              <w:t>化建设与应用推进工</w:t>
            </w:r>
            <w:r>
              <w:rPr>
                <w:rFonts w:hint="default" w:ascii="Times New Roman" w:hAnsi="Times New Roman" w:eastAsia="仿宋_GB2312" w:cs="Times New Roman"/>
                <w:spacing w:val="-14"/>
                <w:sz w:val="20"/>
                <w:szCs w:val="20"/>
              </w:rPr>
              <w:t>作；将</w:t>
            </w:r>
            <w:r>
              <w:rPr>
                <w:rFonts w:hint="default" w:ascii="Times New Roman" w:hAnsi="Times New Roman" w:eastAsia="仿宋_GB2312" w:cs="Times New Roman"/>
                <w:spacing w:val="-18"/>
                <w:sz w:val="20"/>
                <w:szCs w:val="20"/>
                <w:lang w:val="en-US" w:eastAsia="zh-CN"/>
              </w:rPr>
              <w:t>数字</w:t>
            </w:r>
            <w:r>
              <w:rPr>
                <w:rFonts w:hint="default" w:ascii="Times New Roman" w:hAnsi="Times New Roman" w:eastAsia="仿宋_GB2312" w:cs="Times New Roman"/>
                <w:spacing w:val="-15"/>
                <w:sz w:val="20"/>
                <w:szCs w:val="20"/>
              </w:rPr>
              <w:t>化</w:t>
            </w:r>
            <w:r>
              <w:rPr>
                <w:rFonts w:hint="default" w:ascii="Times New Roman" w:hAnsi="Times New Roman" w:eastAsia="仿宋_GB2312" w:cs="Times New Roman"/>
                <w:spacing w:val="-14"/>
                <w:sz w:val="20"/>
                <w:szCs w:val="20"/>
              </w:rPr>
              <w:t>建设与应用工作纳入学</w:t>
            </w:r>
            <w:r>
              <w:rPr>
                <w:rFonts w:hint="default" w:ascii="Times New Roman" w:hAnsi="Times New Roman" w:eastAsia="仿宋_GB2312" w:cs="Times New Roman"/>
                <w:spacing w:val="-9"/>
                <w:sz w:val="20"/>
                <w:szCs w:val="20"/>
              </w:rPr>
              <w:t>校年度考核，建立有效考核激励机制。</w:t>
            </w:r>
          </w:p>
        </w:tc>
        <w:tc>
          <w:tcPr>
            <w:tcW w:w="239" w:type="pct"/>
            <w:vAlign w:val="center"/>
          </w:tcPr>
          <w:p w14:paraId="405A9E08">
            <w:pPr>
              <w:spacing w:line="240" w:lineRule="auto"/>
              <w:ind w:firstLine="0" w:firstLineChars="0"/>
              <w:jc w:val="center"/>
              <w:rPr>
                <w:rFonts w:hint="default" w:ascii="Times New Roman" w:hAnsi="Times New Roman" w:eastAsia="仿宋_GB2312" w:cs="Times New Roman"/>
                <w:sz w:val="20"/>
                <w:szCs w:val="20"/>
                <w:lang w:val="en-US" w:eastAsia="zh-CN"/>
              </w:rPr>
            </w:pPr>
            <w:r>
              <w:rPr>
                <w:rFonts w:hint="default" w:ascii="Times New Roman" w:hAnsi="Times New Roman" w:eastAsia="仿宋_GB2312" w:cs="Times New Roman"/>
                <w:sz w:val="20"/>
                <w:szCs w:val="20"/>
                <w:lang w:val="en-US" w:eastAsia="zh-CN"/>
              </w:rPr>
              <w:t>2</w:t>
            </w:r>
          </w:p>
        </w:tc>
      </w:tr>
      <w:tr w14:paraId="4387C4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jc w:val="center"/>
        </w:trPr>
        <w:tc>
          <w:tcPr>
            <w:tcW w:w="226" w:type="pct"/>
            <w:vAlign w:val="center"/>
          </w:tcPr>
          <w:p w14:paraId="3C6F355A">
            <w:pPr>
              <w:spacing w:line="240" w:lineRule="auto"/>
              <w:ind w:firstLine="0" w:firstLineChars="0"/>
              <w:jc w:val="center"/>
              <w:rPr>
                <w:rFonts w:hint="default" w:ascii="Times New Roman" w:hAnsi="Times New Roman" w:eastAsia="仿宋_GB2312" w:cs="Times New Roman"/>
                <w:spacing w:val="-9"/>
                <w:w w:val="97"/>
                <w:sz w:val="20"/>
                <w:szCs w:val="20"/>
              </w:rPr>
            </w:pPr>
            <w:r>
              <w:rPr>
                <w:rFonts w:hint="default" w:ascii="Times New Roman" w:hAnsi="Times New Roman" w:eastAsia="仿宋_GB2312" w:cs="Times New Roman"/>
                <w:spacing w:val="-2"/>
                <w:sz w:val="20"/>
                <w:szCs w:val="20"/>
                <w:lang w:val="en-US" w:eastAsia="zh-CN"/>
              </w:rPr>
              <w:t>49</w:t>
            </w:r>
          </w:p>
        </w:tc>
        <w:tc>
          <w:tcPr>
            <w:tcW w:w="283" w:type="pct"/>
            <w:vMerge w:val="continue"/>
            <w:vAlign w:val="center"/>
          </w:tcPr>
          <w:p w14:paraId="24C67C35">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71F8EF41">
            <w:pPr>
              <w:spacing w:line="240" w:lineRule="auto"/>
              <w:ind w:firstLine="0" w:firstLineChars="0"/>
              <w:jc w:val="center"/>
              <w:rPr>
                <w:rFonts w:hint="default" w:ascii="Times New Roman" w:hAnsi="Times New Roman" w:eastAsia="仿宋_GB2312" w:cs="Times New Roman"/>
                <w:spacing w:val="-6"/>
                <w:sz w:val="20"/>
                <w:szCs w:val="20"/>
              </w:rPr>
            </w:pPr>
          </w:p>
        </w:tc>
        <w:tc>
          <w:tcPr>
            <w:tcW w:w="3896" w:type="pct"/>
            <w:vAlign w:val="center"/>
          </w:tcPr>
          <w:p w14:paraId="56BE2557">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将教育</w:t>
            </w:r>
            <w:r>
              <w:rPr>
                <w:rFonts w:hint="default" w:ascii="Times New Roman" w:hAnsi="Times New Roman" w:eastAsia="仿宋_GB2312" w:cs="Times New Roman"/>
                <w:spacing w:val="-18"/>
                <w:sz w:val="20"/>
                <w:szCs w:val="20"/>
                <w:lang w:val="en-US" w:eastAsia="zh-CN"/>
              </w:rPr>
              <w:t>数字</w:t>
            </w:r>
            <w:r>
              <w:rPr>
                <w:rFonts w:hint="default" w:ascii="Times New Roman" w:hAnsi="Times New Roman" w:eastAsia="仿宋_GB2312" w:cs="Times New Roman"/>
                <w:spacing w:val="-15"/>
                <w:sz w:val="20"/>
                <w:szCs w:val="20"/>
              </w:rPr>
              <w:t>化</w:t>
            </w:r>
            <w:r>
              <w:rPr>
                <w:rFonts w:hint="default" w:ascii="Times New Roman" w:hAnsi="Times New Roman" w:eastAsia="仿宋_GB2312" w:cs="Times New Roman"/>
                <w:spacing w:val="-9"/>
                <w:sz w:val="20"/>
                <w:szCs w:val="20"/>
              </w:rPr>
              <w:t>经费纳入学校年度预算，</w:t>
            </w:r>
            <w:r>
              <w:rPr>
                <w:rFonts w:hint="default" w:ascii="Times New Roman" w:hAnsi="Times New Roman" w:eastAsia="仿宋_GB2312" w:cs="Times New Roman"/>
                <w:spacing w:val="-9"/>
                <w:sz w:val="20"/>
                <w:szCs w:val="20"/>
                <w:lang w:val="en-US" w:eastAsia="zh-CN"/>
              </w:rPr>
              <w:t>近3年平均</w:t>
            </w:r>
            <w:r>
              <w:rPr>
                <w:rFonts w:hint="default" w:ascii="Times New Roman" w:hAnsi="Times New Roman" w:eastAsia="仿宋_GB2312" w:cs="Times New Roman"/>
                <w:spacing w:val="-9"/>
                <w:sz w:val="20"/>
                <w:szCs w:val="20"/>
              </w:rPr>
              <w:t>所占比例不低于生均公用经费的20%。</w:t>
            </w:r>
          </w:p>
        </w:tc>
        <w:tc>
          <w:tcPr>
            <w:tcW w:w="239" w:type="pct"/>
            <w:vAlign w:val="center"/>
          </w:tcPr>
          <w:p w14:paraId="235062AC">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7C6729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3A751C72">
            <w:pPr>
              <w:spacing w:line="240" w:lineRule="auto"/>
              <w:ind w:firstLine="0" w:firstLineChars="0"/>
              <w:jc w:val="center"/>
              <w:rPr>
                <w:rFonts w:hint="default" w:ascii="Times New Roman" w:hAnsi="Times New Roman" w:eastAsia="仿宋_GB2312" w:cs="Times New Roman"/>
                <w:spacing w:val="-9"/>
                <w:w w:val="97"/>
                <w:sz w:val="20"/>
                <w:szCs w:val="20"/>
              </w:rPr>
            </w:pPr>
            <w:r>
              <w:rPr>
                <w:rFonts w:hint="default" w:ascii="Times New Roman" w:hAnsi="Times New Roman" w:eastAsia="仿宋_GB2312" w:cs="Times New Roman"/>
                <w:snapToGrid w:val="0"/>
                <w:sz w:val="20"/>
                <w:szCs w:val="20"/>
                <w:lang w:val="en-US" w:eastAsia="zh-CN"/>
              </w:rPr>
              <w:t>50</w:t>
            </w:r>
          </w:p>
        </w:tc>
        <w:tc>
          <w:tcPr>
            <w:tcW w:w="283" w:type="pct"/>
            <w:vMerge w:val="continue"/>
            <w:vAlign w:val="top"/>
          </w:tcPr>
          <w:p w14:paraId="3FA7363F">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5ABAAE25">
            <w:pPr>
              <w:spacing w:line="240" w:lineRule="auto"/>
              <w:ind w:firstLine="0" w:firstLineChars="0"/>
              <w:jc w:val="center"/>
              <w:rPr>
                <w:rFonts w:hint="default" w:ascii="Times New Roman" w:hAnsi="Times New Roman" w:eastAsia="仿宋_GB2312" w:cs="Times New Roman"/>
                <w:spacing w:val="-6"/>
                <w:sz w:val="20"/>
                <w:szCs w:val="20"/>
              </w:rPr>
            </w:pPr>
          </w:p>
        </w:tc>
        <w:tc>
          <w:tcPr>
            <w:tcW w:w="3896" w:type="pct"/>
            <w:vAlign w:val="center"/>
          </w:tcPr>
          <w:p w14:paraId="0E1BC418">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15"/>
                <w:sz w:val="20"/>
                <w:szCs w:val="20"/>
              </w:rPr>
              <w:t>重视教育信息化管理队伍、技术队伍培训，有培训计划及考核激励机制。</w:t>
            </w:r>
          </w:p>
        </w:tc>
        <w:tc>
          <w:tcPr>
            <w:tcW w:w="239" w:type="pct"/>
            <w:vAlign w:val="center"/>
          </w:tcPr>
          <w:p w14:paraId="0A7AC3BD">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6E375F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78DEF2E1">
            <w:pPr>
              <w:spacing w:line="240" w:lineRule="auto"/>
              <w:ind w:firstLine="0" w:firstLineChars="0"/>
              <w:jc w:val="center"/>
              <w:rPr>
                <w:rFonts w:hint="default" w:ascii="Times New Roman" w:hAnsi="Times New Roman" w:eastAsia="仿宋_GB2312" w:cs="Times New Roman"/>
                <w:spacing w:val="-9"/>
                <w:w w:val="97"/>
                <w:sz w:val="20"/>
                <w:szCs w:val="20"/>
              </w:rPr>
            </w:pPr>
            <w:r>
              <w:rPr>
                <w:rFonts w:hint="default" w:ascii="Times New Roman" w:hAnsi="Times New Roman" w:eastAsia="仿宋_GB2312" w:cs="Times New Roman"/>
                <w:spacing w:val="-2"/>
                <w:sz w:val="20"/>
                <w:szCs w:val="20"/>
                <w:lang w:val="en-US" w:eastAsia="zh-CN"/>
              </w:rPr>
              <w:t>51</w:t>
            </w:r>
          </w:p>
        </w:tc>
        <w:tc>
          <w:tcPr>
            <w:tcW w:w="283" w:type="pct"/>
            <w:vMerge w:val="continue"/>
            <w:vAlign w:val="center"/>
          </w:tcPr>
          <w:p w14:paraId="7EA2EA0E">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3A1E092D">
            <w:pPr>
              <w:spacing w:line="240" w:lineRule="auto"/>
              <w:ind w:firstLine="0" w:firstLineChars="0"/>
              <w:jc w:val="center"/>
              <w:rPr>
                <w:rFonts w:hint="default" w:ascii="Times New Roman" w:hAnsi="Times New Roman" w:eastAsia="仿宋_GB2312" w:cs="Times New Roman"/>
                <w:spacing w:val="-6"/>
                <w:sz w:val="20"/>
                <w:szCs w:val="20"/>
              </w:rPr>
            </w:pPr>
          </w:p>
        </w:tc>
        <w:tc>
          <w:tcPr>
            <w:tcW w:w="3896" w:type="pct"/>
            <w:vAlign w:val="center"/>
          </w:tcPr>
          <w:p w14:paraId="3EAC953E">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15"/>
                <w:sz w:val="20"/>
                <w:szCs w:val="20"/>
              </w:rPr>
              <w:t>积极探索学校</w:t>
            </w:r>
            <w:r>
              <w:rPr>
                <w:rFonts w:hint="default" w:ascii="Times New Roman" w:hAnsi="Times New Roman" w:eastAsia="仿宋_GB2312" w:cs="Times New Roman"/>
                <w:spacing w:val="-15"/>
                <w:sz w:val="20"/>
                <w:szCs w:val="20"/>
                <w:lang w:val="en-US" w:eastAsia="zh-CN"/>
              </w:rPr>
              <w:t>数字</w:t>
            </w:r>
            <w:r>
              <w:rPr>
                <w:rFonts w:hint="default" w:ascii="Times New Roman" w:hAnsi="Times New Roman" w:eastAsia="仿宋_GB2312" w:cs="Times New Roman"/>
                <w:spacing w:val="-15"/>
                <w:sz w:val="20"/>
                <w:szCs w:val="20"/>
              </w:rPr>
              <w:t>化建设维护、培训与专家指导服务外包等多种社会合作发展机制，汇聚各方力量，推进</w:t>
            </w:r>
            <w:r>
              <w:rPr>
                <w:rFonts w:hint="default" w:ascii="Times New Roman" w:hAnsi="Times New Roman" w:eastAsia="仿宋_GB2312" w:cs="Times New Roman"/>
                <w:spacing w:val="-15"/>
                <w:sz w:val="20"/>
                <w:szCs w:val="20"/>
                <w:lang w:val="en-US" w:eastAsia="zh-CN"/>
              </w:rPr>
              <w:t>数字</w:t>
            </w:r>
            <w:r>
              <w:rPr>
                <w:rFonts w:hint="default" w:ascii="Times New Roman" w:hAnsi="Times New Roman" w:eastAsia="仿宋_GB2312" w:cs="Times New Roman"/>
                <w:spacing w:val="-15"/>
                <w:sz w:val="20"/>
                <w:szCs w:val="20"/>
              </w:rPr>
              <w:t>化建设与应用。</w:t>
            </w:r>
          </w:p>
        </w:tc>
        <w:tc>
          <w:tcPr>
            <w:tcW w:w="239" w:type="pct"/>
            <w:vAlign w:val="center"/>
          </w:tcPr>
          <w:p w14:paraId="01FCD724">
            <w:pPr>
              <w:spacing w:line="240" w:lineRule="auto"/>
              <w:ind w:firstLine="0" w:firstLineChars="0"/>
              <w:jc w:val="center"/>
              <w:rPr>
                <w:rFonts w:hint="default" w:ascii="Times New Roman" w:hAnsi="Times New Roman" w:eastAsia="仿宋_GB2312" w:cs="Times New Roman"/>
                <w:sz w:val="20"/>
                <w:szCs w:val="20"/>
                <w:lang w:eastAsia="zh-CN"/>
              </w:rPr>
            </w:pPr>
            <w:r>
              <w:rPr>
                <w:rFonts w:hint="default" w:ascii="Times New Roman" w:hAnsi="Times New Roman" w:eastAsia="仿宋_GB2312" w:cs="Times New Roman"/>
                <w:sz w:val="20"/>
                <w:szCs w:val="20"/>
                <w:lang w:val="en-US" w:eastAsia="zh-CN"/>
              </w:rPr>
              <w:t>1</w:t>
            </w:r>
          </w:p>
        </w:tc>
      </w:tr>
      <w:tr w14:paraId="0A2E6D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195520FD">
            <w:pPr>
              <w:spacing w:line="240" w:lineRule="auto"/>
              <w:ind w:firstLine="0" w:firstLineChars="0"/>
              <w:jc w:val="center"/>
              <w:rPr>
                <w:rFonts w:hint="default" w:ascii="Times New Roman" w:hAnsi="Times New Roman" w:eastAsia="仿宋_GB2312" w:cs="Times New Roman"/>
                <w:spacing w:val="-9"/>
                <w:w w:val="97"/>
                <w:sz w:val="20"/>
                <w:szCs w:val="20"/>
              </w:rPr>
            </w:pPr>
            <w:r>
              <w:rPr>
                <w:rFonts w:hint="default" w:ascii="Times New Roman" w:hAnsi="Times New Roman" w:eastAsia="仿宋_GB2312" w:cs="Times New Roman"/>
                <w:spacing w:val="-6"/>
                <w:sz w:val="20"/>
                <w:szCs w:val="20"/>
              </w:rPr>
              <w:t>5</w:t>
            </w:r>
            <w:r>
              <w:rPr>
                <w:rFonts w:hint="default" w:ascii="Times New Roman" w:hAnsi="Times New Roman" w:eastAsia="仿宋_GB2312" w:cs="Times New Roman"/>
                <w:spacing w:val="-6"/>
                <w:sz w:val="20"/>
                <w:szCs w:val="20"/>
                <w:lang w:val="en-US" w:eastAsia="zh-CN"/>
              </w:rPr>
              <w:t>2</w:t>
            </w:r>
          </w:p>
        </w:tc>
        <w:tc>
          <w:tcPr>
            <w:tcW w:w="283" w:type="pct"/>
            <w:vMerge w:val="continue"/>
            <w:vAlign w:val="top"/>
          </w:tcPr>
          <w:p w14:paraId="24B551E5">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1FE1C93E">
            <w:pPr>
              <w:spacing w:line="240" w:lineRule="auto"/>
              <w:ind w:firstLine="0" w:firstLineChars="0"/>
              <w:jc w:val="center"/>
              <w:rPr>
                <w:rFonts w:hint="default" w:ascii="Times New Roman" w:hAnsi="Times New Roman" w:eastAsia="仿宋_GB2312" w:cs="Times New Roman"/>
                <w:spacing w:val="-6"/>
                <w:sz w:val="20"/>
                <w:szCs w:val="20"/>
              </w:rPr>
            </w:pPr>
          </w:p>
        </w:tc>
        <w:tc>
          <w:tcPr>
            <w:tcW w:w="3896" w:type="pct"/>
            <w:vAlign w:val="center"/>
          </w:tcPr>
          <w:p w14:paraId="1FA19322">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15"/>
                <w:sz w:val="20"/>
                <w:szCs w:val="20"/>
                <w:lang w:val="en-US" w:eastAsia="zh-CN"/>
              </w:rPr>
              <w:t>学</w:t>
            </w:r>
            <w:r>
              <w:rPr>
                <w:rFonts w:hint="default" w:ascii="Times New Roman" w:hAnsi="Times New Roman" w:eastAsia="仿宋_GB2312" w:cs="Times New Roman"/>
                <w:spacing w:val="-15"/>
                <w:sz w:val="20"/>
                <w:szCs w:val="20"/>
              </w:rPr>
              <w:t>校有</w:t>
            </w:r>
            <w:r>
              <w:rPr>
                <w:rFonts w:hint="default" w:ascii="Times New Roman" w:hAnsi="Times New Roman" w:eastAsia="仿宋_GB2312" w:cs="Times New Roman"/>
                <w:spacing w:val="-15"/>
                <w:sz w:val="20"/>
                <w:szCs w:val="20"/>
                <w:lang w:val="en-US" w:eastAsia="zh-CN"/>
              </w:rPr>
              <w:t>教育数字化</w:t>
            </w:r>
            <w:r>
              <w:rPr>
                <w:rFonts w:hint="default" w:ascii="Times New Roman" w:hAnsi="Times New Roman" w:eastAsia="仿宋_GB2312" w:cs="Times New Roman"/>
                <w:spacing w:val="-15"/>
                <w:sz w:val="20"/>
                <w:szCs w:val="20"/>
              </w:rPr>
              <w:t>应用研究推广项目团队，开展</w:t>
            </w:r>
            <w:r>
              <w:rPr>
                <w:rFonts w:hint="default" w:ascii="Times New Roman" w:hAnsi="Times New Roman" w:eastAsia="仿宋_GB2312" w:cs="Times New Roman"/>
                <w:spacing w:val="-15"/>
                <w:sz w:val="20"/>
                <w:szCs w:val="20"/>
                <w:lang w:val="en-US" w:eastAsia="zh-CN"/>
              </w:rPr>
              <w:t>教育数字化</w:t>
            </w:r>
            <w:r>
              <w:rPr>
                <w:rFonts w:hint="default" w:ascii="Times New Roman" w:hAnsi="Times New Roman" w:eastAsia="仿宋_GB2312" w:cs="Times New Roman"/>
                <w:spacing w:val="-15"/>
                <w:sz w:val="20"/>
                <w:szCs w:val="20"/>
              </w:rPr>
              <w:t>应用研究与特色成果总结。</w:t>
            </w:r>
          </w:p>
        </w:tc>
        <w:tc>
          <w:tcPr>
            <w:tcW w:w="239" w:type="pct"/>
            <w:vAlign w:val="center"/>
          </w:tcPr>
          <w:p w14:paraId="361FE122">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1</w:t>
            </w:r>
          </w:p>
        </w:tc>
      </w:tr>
      <w:tr w14:paraId="7A39D5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jc w:val="center"/>
        </w:trPr>
        <w:tc>
          <w:tcPr>
            <w:tcW w:w="226" w:type="pct"/>
            <w:vAlign w:val="center"/>
          </w:tcPr>
          <w:p w14:paraId="591723E1">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pacing w:val="-6"/>
                <w:sz w:val="20"/>
                <w:szCs w:val="20"/>
                <w:lang w:val="en-US" w:eastAsia="zh-CN"/>
              </w:rPr>
              <w:t>53</w:t>
            </w:r>
          </w:p>
        </w:tc>
        <w:tc>
          <w:tcPr>
            <w:tcW w:w="283" w:type="pct"/>
            <w:vMerge w:val="restart"/>
            <w:vAlign w:val="center"/>
          </w:tcPr>
          <w:p w14:paraId="115E11F7">
            <w:pPr>
              <w:spacing w:line="240" w:lineRule="auto"/>
              <w:ind w:firstLine="0" w:firstLineChars="0"/>
              <w:jc w:val="center"/>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9"/>
                <w:sz w:val="20"/>
                <w:szCs w:val="20"/>
              </w:rPr>
              <w:t>示范成果</w:t>
            </w:r>
          </w:p>
          <w:p w14:paraId="76418848">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pacing w:val="-9"/>
                <w:sz w:val="20"/>
                <w:szCs w:val="20"/>
              </w:rPr>
              <w:t>（10分）</w:t>
            </w:r>
          </w:p>
        </w:tc>
        <w:tc>
          <w:tcPr>
            <w:tcW w:w="354" w:type="pct"/>
            <w:vAlign w:val="center"/>
          </w:tcPr>
          <w:p w14:paraId="3B219B56">
            <w:pPr>
              <w:spacing w:line="240" w:lineRule="auto"/>
              <w:ind w:firstLine="0" w:firstLineChars="0"/>
              <w:jc w:val="center"/>
              <w:rPr>
                <w:rFonts w:hint="default" w:ascii="Times New Roman" w:hAnsi="Times New Roman" w:eastAsia="仿宋_GB2312" w:cs="Times New Roman"/>
                <w:spacing w:val="-6"/>
                <w:sz w:val="20"/>
                <w:szCs w:val="20"/>
              </w:rPr>
            </w:pPr>
            <w:r>
              <w:rPr>
                <w:rFonts w:hint="default" w:ascii="Times New Roman" w:hAnsi="Times New Roman" w:eastAsia="仿宋_GB2312" w:cs="Times New Roman"/>
                <w:spacing w:val="-6"/>
                <w:sz w:val="20"/>
                <w:szCs w:val="20"/>
              </w:rPr>
              <w:t>案例交流</w:t>
            </w:r>
          </w:p>
          <w:p w14:paraId="4388C387">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pacing w:val="-6"/>
                <w:sz w:val="20"/>
                <w:szCs w:val="20"/>
              </w:rPr>
              <w:t>（5分）</w:t>
            </w:r>
          </w:p>
        </w:tc>
        <w:tc>
          <w:tcPr>
            <w:tcW w:w="3896" w:type="pct"/>
            <w:vAlign w:val="center"/>
          </w:tcPr>
          <w:p w14:paraId="4AA249CA">
            <w:pPr>
              <w:spacing w:line="240" w:lineRule="auto"/>
              <w:ind w:firstLine="0" w:firstLineChars="0"/>
              <w:jc w:val="both"/>
              <w:rPr>
                <w:rFonts w:hint="default" w:ascii="Times New Roman" w:hAnsi="Times New Roman" w:eastAsia="仿宋_GB2312" w:cs="Times New Roman"/>
                <w:spacing w:val="0"/>
                <w:sz w:val="20"/>
                <w:szCs w:val="20"/>
              </w:rPr>
            </w:pPr>
            <w:r>
              <w:rPr>
                <w:rFonts w:hint="default" w:ascii="Times New Roman" w:hAnsi="Times New Roman" w:eastAsia="仿宋_GB2312" w:cs="Times New Roman"/>
                <w:spacing w:val="-15"/>
                <w:sz w:val="20"/>
                <w:szCs w:val="20"/>
                <w:lang w:eastAsia="zh-CN"/>
              </w:rPr>
              <w:t>近五个自然年度内，</w:t>
            </w:r>
            <w:r>
              <w:rPr>
                <w:rFonts w:hint="default" w:ascii="Times New Roman" w:hAnsi="Times New Roman" w:eastAsia="仿宋_GB2312" w:cs="Times New Roman"/>
                <w:spacing w:val="-15"/>
                <w:sz w:val="20"/>
                <w:szCs w:val="20"/>
              </w:rPr>
              <w:t>获得过国家教育</w:t>
            </w:r>
            <w:r>
              <w:rPr>
                <w:rFonts w:hint="default" w:ascii="Times New Roman" w:hAnsi="Times New Roman" w:eastAsia="仿宋_GB2312" w:cs="Times New Roman"/>
                <w:spacing w:val="-15"/>
                <w:sz w:val="20"/>
                <w:szCs w:val="20"/>
                <w:lang w:val="en-US" w:eastAsia="zh-CN"/>
              </w:rPr>
              <w:t>数字</w:t>
            </w:r>
            <w:r>
              <w:rPr>
                <w:rFonts w:hint="default" w:ascii="Times New Roman" w:hAnsi="Times New Roman" w:eastAsia="仿宋_GB2312" w:cs="Times New Roman"/>
                <w:spacing w:val="-15"/>
                <w:sz w:val="20"/>
                <w:szCs w:val="20"/>
              </w:rPr>
              <w:t>化典型案例加2分</w:t>
            </w:r>
            <w:r>
              <w:rPr>
                <w:rFonts w:hint="default" w:ascii="Times New Roman" w:hAnsi="Times New Roman" w:eastAsia="仿宋_GB2312" w:cs="Times New Roman"/>
                <w:spacing w:val="-15"/>
                <w:sz w:val="20"/>
                <w:szCs w:val="20"/>
                <w:lang w:eastAsia="zh-CN"/>
              </w:rPr>
              <w:t>，</w:t>
            </w:r>
            <w:r>
              <w:rPr>
                <w:rFonts w:hint="default" w:ascii="Times New Roman" w:hAnsi="Times New Roman" w:eastAsia="仿宋_GB2312" w:cs="Times New Roman"/>
                <w:spacing w:val="-15"/>
                <w:sz w:val="20"/>
                <w:szCs w:val="20"/>
              </w:rPr>
              <w:t>承担过国家教育</w:t>
            </w:r>
            <w:r>
              <w:rPr>
                <w:rFonts w:hint="default" w:ascii="Times New Roman" w:hAnsi="Times New Roman" w:eastAsia="仿宋_GB2312" w:cs="Times New Roman"/>
                <w:spacing w:val="-15"/>
                <w:sz w:val="20"/>
                <w:szCs w:val="20"/>
                <w:lang w:val="en-US" w:eastAsia="zh-CN"/>
              </w:rPr>
              <w:t>数字</w:t>
            </w:r>
            <w:r>
              <w:rPr>
                <w:rFonts w:hint="default" w:ascii="Times New Roman" w:hAnsi="Times New Roman" w:eastAsia="仿宋_GB2312" w:cs="Times New Roman"/>
                <w:spacing w:val="-15"/>
                <w:sz w:val="20"/>
                <w:szCs w:val="20"/>
              </w:rPr>
              <w:t>化现场观摩活动或全国教育</w:t>
            </w:r>
            <w:r>
              <w:rPr>
                <w:rFonts w:hint="default" w:ascii="Times New Roman" w:hAnsi="Times New Roman" w:eastAsia="仿宋_GB2312" w:cs="Times New Roman"/>
                <w:spacing w:val="-15"/>
                <w:sz w:val="20"/>
                <w:szCs w:val="20"/>
                <w:lang w:val="en-US" w:eastAsia="zh-CN"/>
              </w:rPr>
              <w:t>数字</w:t>
            </w:r>
            <w:r>
              <w:rPr>
                <w:rFonts w:hint="default" w:ascii="Times New Roman" w:hAnsi="Times New Roman" w:eastAsia="仿宋_GB2312" w:cs="Times New Roman"/>
                <w:spacing w:val="-15"/>
                <w:sz w:val="20"/>
                <w:szCs w:val="20"/>
              </w:rPr>
              <w:t>化应用案例展示任务加</w:t>
            </w:r>
            <w:r>
              <w:rPr>
                <w:rFonts w:hint="default" w:ascii="Times New Roman" w:hAnsi="Times New Roman" w:eastAsia="仿宋_GB2312" w:cs="Times New Roman"/>
                <w:spacing w:val="-15"/>
                <w:sz w:val="20"/>
                <w:szCs w:val="20"/>
                <w:lang w:val="en-US" w:eastAsia="zh-CN"/>
              </w:rPr>
              <w:t>3</w:t>
            </w:r>
            <w:r>
              <w:rPr>
                <w:rFonts w:hint="default" w:ascii="Times New Roman" w:hAnsi="Times New Roman" w:eastAsia="仿宋_GB2312" w:cs="Times New Roman"/>
                <w:spacing w:val="-15"/>
                <w:sz w:val="20"/>
                <w:szCs w:val="20"/>
              </w:rPr>
              <w:t>分</w:t>
            </w:r>
            <w:r>
              <w:rPr>
                <w:rFonts w:hint="default" w:ascii="Times New Roman" w:hAnsi="Times New Roman" w:eastAsia="仿宋_GB2312" w:cs="Times New Roman"/>
                <w:spacing w:val="-15"/>
                <w:sz w:val="20"/>
                <w:szCs w:val="20"/>
                <w:lang w:eastAsia="zh-CN"/>
              </w:rPr>
              <w:t>，</w:t>
            </w:r>
            <w:r>
              <w:rPr>
                <w:rFonts w:hint="default" w:ascii="Times New Roman" w:hAnsi="Times New Roman" w:eastAsia="仿宋_GB2312" w:cs="Times New Roman"/>
                <w:spacing w:val="-15"/>
                <w:sz w:val="20"/>
                <w:szCs w:val="20"/>
              </w:rPr>
              <w:t>承担过自治区教育</w:t>
            </w:r>
            <w:r>
              <w:rPr>
                <w:rFonts w:hint="default" w:ascii="Times New Roman" w:hAnsi="Times New Roman" w:eastAsia="仿宋_GB2312" w:cs="Times New Roman"/>
                <w:spacing w:val="-15"/>
                <w:sz w:val="20"/>
                <w:szCs w:val="20"/>
                <w:lang w:val="en-US" w:eastAsia="zh-CN"/>
              </w:rPr>
              <w:t>数字</w:t>
            </w:r>
            <w:r>
              <w:rPr>
                <w:rFonts w:hint="default" w:ascii="Times New Roman" w:hAnsi="Times New Roman" w:eastAsia="仿宋_GB2312" w:cs="Times New Roman"/>
                <w:spacing w:val="-15"/>
                <w:sz w:val="20"/>
                <w:szCs w:val="20"/>
              </w:rPr>
              <w:t>化现场观摩活动或自治区教育</w:t>
            </w:r>
            <w:r>
              <w:rPr>
                <w:rFonts w:hint="default" w:ascii="Times New Roman" w:hAnsi="Times New Roman" w:eastAsia="仿宋_GB2312" w:cs="Times New Roman"/>
                <w:spacing w:val="-15"/>
                <w:sz w:val="20"/>
                <w:szCs w:val="20"/>
                <w:lang w:val="en-US" w:eastAsia="zh-CN"/>
              </w:rPr>
              <w:t>数字</w:t>
            </w:r>
            <w:r>
              <w:rPr>
                <w:rFonts w:hint="default" w:ascii="Times New Roman" w:hAnsi="Times New Roman" w:eastAsia="仿宋_GB2312" w:cs="Times New Roman"/>
                <w:spacing w:val="-15"/>
                <w:sz w:val="20"/>
                <w:szCs w:val="20"/>
              </w:rPr>
              <w:t>化会议经验交流加1分。（以上各项累计5分封顶）</w:t>
            </w:r>
          </w:p>
        </w:tc>
        <w:tc>
          <w:tcPr>
            <w:tcW w:w="239" w:type="pct"/>
            <w:vAlign w:val="center"/>
          </w:tcPr>
          <w:p w14:paraId="54A2F35E">
            <w:pPr>
              <w:spacing w:line="240" w:lineRule="auto"/>
              <w:ind w:firstLine="0" w:firstLineChars="0"/>
              <w:jc w:val="center"/>
              <w:rPr>
                <w:rFonts w:hint="default" w:ascii="Times New Roman" w:hAnsi="Times New Roman" w:eastAsia="仿宋_GB2312" w:cs="Times New Roman"/>
                <w:sz w:val="20"/>
                <w:szCs w:val="20"/>
                <w:lang w:eastAsia="zh-CN"/>
              </w:rPr>
            </w:pPr>
            <w:r>
              <w:rPr>
                <w:rFonts w:hint="default" w:ascii="Times New Roman" w:hAnsi="Times New Roman" w:eastAsia="仿宋_GB2312" w:cs="Times New Roman"/>
                <w:sz w:val="20"/>
                <w:szCs w:val="20"/>
                <w:lang w:val="en-US" w:eastAsia="zh-CN"/>
              </w:rPr>
              <w:t>5</w:t>
            </w:r>
          </w:p>
        </w:tc>
      </w:tr>
      <w:tr w14:paraId="5C7A33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226" w:type="pct"/>
            <w:vAlign w:val="center"/>
          </w:tcPr>
          <w:p w14:paraId="0472DE35">
            <w:pPr>
              <w:spacing w:line="240" w:lineRule="auto"/>
              <w:ind w:firstLine="0" w:firstLineChars="0"/>
              <w:jc w:val="center"/>
              <w:rPr>
                <w:rFonts w:hint="default" w:ascii="Times New Roman" w:hAnsi="Times New Roman" w:eastAsia="仿宋_GB2312" w:cs="Times New Roman"/>
                <w:spacing w:val="-9"/>
                <w:w w:val="97"/>
                <w:sz w:val="20"/>
                <w:szCs w:val="20"/>
                <w:lang w:val="en-US" w:eastAsia="zh-CN"/>
              </w:rPr>
            </w:pPr>
            <w:r>
              <w:rPr>
                <w:rFonts w:hint="default" w:ascii="Times New Roman" w:hAnsi="Times New Roman" w:eastAsia="仿宋_GB2312" w:cs="Times New Roman"/>
                <w:spacing w:val="-6"/>
                <w:sz w:val="20"/>
                <w:szCs w:val="20"/>
                <w:lang w:val="en-US" w:eastAsia="zh-CN"/>
              </w:rPr>
              <w:t>54</w:t>
            </w:r>
          </w:p>
        </w:tc>
        <w:tc>
          <w:tcPr>
            <w:tcW w:w="283" w:type="pct"/>
            <w:vMerge w:val="continue"/>
            <w:vAlign w:val="center"/>
          </w:tcPr>
          <w:p w14:paraId="767D9D33">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restart"/>
            <w:vAlign w:val="center"/>
          </w:tcPr>
          <w:p w14:paraId="1672FC23">
            <w:pPr>
              <w:spacing w:line="240" w:lineRule="auto"/>
              <w:ind w:firstLine="0" w:firstLineChars="0"/>
              <w:jc w:val="center"/>
              <w:rPr>
                <w:rFonts w:hint="default" w:ascii="Times New Roman" w:hAnsi="Times New Roman" w:eastAsia="仿宋_GB2312" w:cs="Times New Roman"/>
                <w:spacing w:val="-6"/>
                <w:sz w:val="20"/>
                <w:szCs w:val="20"/>
              </w:rPr>
            </w:pPr>
            <w:r>
              <w:rPr>
                <w:rFonts w:hint="default" w:ascii="Times New Roman" w:hAnsi="Times New Roman" w:eastAsia="仿宋_GB2312" w:cs="Times New Roman"/>
                <w:spacing w:val="-6"/>
                <w:sz w:val="20"/>
                <w:szCs w:val="20"/>
              </w:rPr>
              <w:t>宣传推广</w:t>
            </w:r>
          </w:p>
          <w:p w14:paraId="5D5EE831">
            <w:pPr>
              <w:spacing w:line="240" w:lineRule="auto"/>
              <w:ind w:firstLine="0" w:firstLineChars="0"/>
              <w:jc w:val="center"/>
              <w:rPr>
                <w:rFonts w:hint="default" w:ascii="Times New Roman" w:hAnsi="Times New Roman" w:eastAsia="仿宋_GB2312" w:cs="Times New Roman"/>
                <w:spacing w:val="-6"/>
                <w:sz w:val="20"/>
                <w:szCs w:val="20"/>
              </w:rPr>
            </w:pPr>
            <w:r>
              <w:rPr>
                <w:rFonts w:hint="default" w:ascii="Times New Roman" w:hAnsi="Times New Roman" w:eastAsia="仿宋_GB2312" w:cs="Times New Roman"/>
                <w:spacing w:val="-6"/>
                <w:sz w:val="20"/>
                <w:szCs w:val="20"/>
              </w:rPr>
              <w:t>（</w:t>
            </w:r>
            <w:r>
              <w:rPr>
                <w:rFonts w:hint="default" w:ascii="Times New Roman" w:hAnsi="Times New Roman" w:eastAsia="仿宋_GB2312" w:cs="Times New Roman"/>
                <w:spacing w:val="-6"/>
                <w:sz w:val="20"/>
                <w:szCs w:val="20"/>
                <w:lang w:val="en-US" w:eastAsia="zh-CN"/>
              </w:rPr>
              <w:t>5</w:t>
            </w:r>
            <w:r>
              <w:rPr>
                <w:rFonts w:hint="default" w:ascii="Times New Roman" w:hAnsi="Times New Roman" w:eastAsia="仿宋_GB2312" w:cs="Times New Roman"/>
                <w:spacing w:val="-6"/>
                <w:sz w:val="20"/>
                <w:szCs w:val="20"/>
              </w:rPr>
              <w:t>分）</w:t>
            </w:r>
          </w:p>
        </w:tc>
        <w:tc>
          <w:tcPr>
            <w:tcW w:w="3896" w:type="pct"/>
            <w:vAlign w:val="center"/>
          </w:tcPr>
          <w:p w14:paraId="634AE0F5">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14"/>
                <w:sz w:val="20"/>
                <w:szCs w:val="20"/>
                <w:lang w:eastAsia="zh-CN"/>
              </w:rPr>
              <w:t>近两个自然年度内，</w:t>
            </w:r>
            <w:r>
              <w:rPr>
                <w:rFonts w:hint="default" w:ascii="Times New Roman" w:hAnsi="Times New Roman" w:eastAsia="仿宋_GB2312" w:cs="Times New Roman"/>
                <w:spacing w:val="-14"/>
                <w:sz w:val="20"/>
                <w:szCs w:val="20"/>
              </w:rPr>
              <w:t>在国家、自治区、地市正规教育报刊党报党刊上公开发表关于教育</w:t>
            </w:r>
            <w:r>
              <w:rPr>
                <w:rFonts w:hint="default" w:ascii="Times New Roman" w:hAnsi="Times New Roman" w:eastAsia="仿宋_GB2312" w:cs="Times New Roman"/>
                <w:spacing w:val="-14"/>
                <w:sz w:val="20"/>
                <w:szCs w:val="20"/>
                <w:lang w:val="en-US" w:eastAsia="zh-CN"/>
              </w:rPr>
              <w:t>数字</w:t>
            </w:r>
            <w:r>
              <w:rPr>
                <w:rFonts w:hint="default" w:ascii="Times New Roman" w:hAnsi="Times New Roman" w:eastAsia="仿宋_GB2312" w:cs="Times New Roman"/>
                <w:spacing w:val="-14"/>
                <w:sz w:val="20"/>
                <w:szCs w:val="20"/>
              </w:rPr>
              <w:t>化工作的新闻报道或经验介绍，每篇加1分；</w:t>
            </w:r>
            <w:r>
              <w:rPr>
                <w:rFonts w:hint="default" w:ascii="Times New Roman" w:hAnsi="Times New Roman" w:eastAsia="仿宋_GB2312" w:cs="Times New Roman"/>
                <w:spacing w:val="-9"/>
                <w:sz w:val="20"/>
                <w:szCs w:val="20"/>
                <w:lang w:val="en-US" w:eastAsia="zh-CN"/>
              </w:rPr>
              <w:t>教育数字化</w:t>
            </w:r>
            <w:r>
              <w:rPr>
                <w:rFonts w:hint="default" w:ascii="Times New Roman" w:hAnsi="Times New Roman" w:eastAsia="仿宋_GB2312" w:cs="Times New Roman"/>
                <w:spacing w:val="-9"/>
                <w:sz w:val="20"/>
                <w:szCs w:val="20"/>
              </w:rPr>
              <w:t>建设与应用示范作用明显，承接外县（区）观摩学习活动，</w:t>
            </w:r>
            <w:r>
              <w:rPr>
                <w:rFonts w:hint="default" w:ascii="Times New Roman" w:hAnsi="Times New Roman" w:eastAsia="仿宋_GB2312" w:cs="Times New Roman"/>
                <w:spacing w:val="-13"/>
                <w:sz w:val="20"/>
                <w:szCs w:val="20"/>
              </w:rPr>
              <w:t>每次加0.5分。</w:t>
            </w:r>
            <w:r>
              <w:rPr>
                <w:rFonts w:hint="default" w:ascii="Times New Roman" w:hAnsi="Times New Roman" w:eastAsia="仿宋_GB2312" w:cs="Times New Roman"/>
                <w:spacing w:val="-14"/>
                <w:sz w:val="20"/>
                <w:szCs w:val="20"/>
              </w:rPr>
              <w:t>（以上各项累计3分封顶）</w:t>
            </w:r>
          </w:p>
        </w:tc>
        <w:tc>
          <w:tcPr>
            <w:tcW w:w="239" w:type="pct"/>
            <w:vAlign w:val="center"/>
          </w:tcPr>
          <w:p w14:paraId="566A02DE">
            <w:pPr>
              <w:spacing w:line="240" w:lineRule="auto"/>
              <w:ind w:firstLine="0" w:firstLineChars="0"/>
              <w:jc w:val="center"/>
              <w:rPr>
                <w:rFonts w:hint="default" w:ascii="Times New Roman" w:hAnsi="Times New Roman" w:eastAsia="仿宋_GB2312" w:cs="Times New Roman"/>
                <w:sz w:val="20"/>
                <w:szCs w:val="20"/>
              </w:rPr>
            </w:pPr>
            <w:r>
              <w:rPr>
                <w:rFonts w:hint="default" w:ascii="Times New Roman" w:hAnsi="Times New Roman" w:eastAsia="仿宋_GB2312" w:cs="Times New Roman"/>
                <w:sz w:val="20"/>
                <w:szCs w:val="20"/>
              </w:rPr>
              <w:t>3</w:t>
            </w:r>
          </w:p>
        </w:tc>
      </w:tr>
      <w:tr w14:paraId="731F67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jc w:val="center"/>
        </w:trPr>
        <w:tc>
          <w:tcPr>
            <w:tcW w:w="226" w:type="pct"/>
            <w:vAlign w:val="center"/>
          </w:tcPr>
          <w:p w14:paraId="2DE818F5">
            <w:pPr>
              <w:spacing w:line="240" w:lineRule="auto"/>
              <w:ind w:firstLine="0" w:firstLineChars="0"/>
              <w:jc w:val="center"/>
              <w:rPr>
                <w:rFonts w:hint="default" w:ascii="Times New Roman" w:hAnsi="Times New Roman" w:eastAsia="仿宋_GB2312" w:cs="Times New Roman"/>
                <w:spacing w:val="-6"/>
                <w:sz w:val="20"/>
                <w:szCs w:val="20"/>
                <w:lang w:val="en-US" w:eastAsia="zh-CN"/>
              </w:rPr>
            </w:pPr>
            <w:r>
              <w:rPr>
                <w:rFonts w:hint="default" w:ascii="Times New Roman" w:hAnsi="Times New Roman" w:eastAsia="仿宋_GB2312" w:cs="Times New Roman"/>
                <w:spacing w:val="-6"/>
                <w:sz w:val="20"/>
                <w:szCs w:val="20"/>
                <w:lang w:val="en-US" w:eastAsia="zh-CN"/>
              </w:rPr>
              <w:t>55</w:t>
            </w:r>
          </w:p>
        </w:tc>
        <w:tc>
          <w:tcPr>
            <w:tcW w:w="283" w:type="pct"/>
            <w:vMerge w:val="continue"/>
            <w:vAlign w:val="center"/>
          </w:tcPr>
          <w:p w14:paraId="55EC9E0D">
            <w:pPr>
              <w:spacing w:line="240" w:lineRule="auto"/>
              <w:ind w:firstLine="0" w:firstLineChars="0"/>
              <w:jc w:val="center"/>
              <w:rPr>
                <w:rFonts w:hint="default" w:ascii="Times New Roman" w:hAnsi="Times New Roman" w:eastAsia="仿宋_GB2312" w:cs="Times New Roman"/>
                <w:sz w:val="20"/>
                <w:szCs w:val="20"/>
              </w:rPr>
            </w:pPr>
          </w:p>
        </w:tc>
        <w:tc>
          <w:tcPr>
            <w:tcW w:w="354" w:type="pct"/>
            <w:vMerge w:val="continue"/>
            <w:vAlign w:val="center"/>
          </w:tcPr>
          <w:p w14:paraId="7F973DBC">
            <w:pPr>
              <w:spacing w:line="240" w:lineRule="auto"/>
              <w:ind w:firstLine="0" w:firstLineChars="0"/>
              <w:jc w:val="center"/>
              <w:rPr>
                <w:rFonts w:hint="default" w:ascii="Times New Roman" w:hAnsi="Times New Roman" w:eastAsia="仿宋_GB2312" w:cs="Times New Roman"/>
                <w:spacing w:val="-9"/>
                <w:sz w:val="20"/>
                <w:szCs w:val="20"/>
              </w:rPr>
            </w:pPr>
          </w:p>
        </w:tc>
        <w:tc>
          <w:tcPr>
            <w:tcW w:w="3896" w:type="pct"/>
            <w:vAlign w:val="center"/>
          </w:tcPr>
          <w:p w14:paraId="5D741095">
            <w:pPr>
              <w:spacing w:line="240" w:lineRule="auto"/>
              <w:ind w:firstLine="0" w:firstLineChars="0"/>
              <w:jc w:val="both"/>
              <w:rPr>
                <w:rFonts w:hint="default" w:ascii="Times New Roman" w:hAnsi="Times New Roman" w:eastAsia="仿宋_GB2312" w:cs="Times New Roman"/>
                <w:spacing w:val="-9"/>
                <w:sz w:val="20"/>
                <w:szCs w:val="20"/>
              </w:rPr>
            </w:pPr>
            <w:r>
              <w:rPr>
                <w:rFonts w:hint="default" w:ascii="Times New Roman" w:hAnsi="Times New Roman" w:eastAsia="仿宋_GB2312" w:cs="Times New Roman"/>
                <w:spacing w:val="-14"/>
                <w:sz w:val="20"/>
                <w:szCs w:val="20"/>
                <w:lang w:eastAsia="zh-CN"/>
              </w:rPr>
              <w:t>近两个自然年度内，</w:t>
            </w:r>
            <w:r>
              <w:rPr>
                <w:rFonts w:hint="default" w:ascii="Times New Roman" w:hAnsi="Times New Roman" w:eastAsia="仿宋_GB2312" w:cs="Times New Roman"/>
                <w:spacing w:val="-14"/>
                <w:sz w:val="20"/>
                <w:szCs w:val="20"/>
              </w:rPr>
              <w:t>学校创新应用典型案例和特色成果获得省级或以上</w:t>
            </w:r>
            <w:r>
              <w:rPr>
                <w:rFonts w:hint="default" w:ascii="Times New Roman" w:hAnsi="Times New Roman" w:eastAsia="仿宋_GB2312" w:cs="Times New Roman"/>
                <w:spacing w:val="-14"/>
                <w:sz w:val="20"/>
                <w:szCs w:val="20"/>
                <w:lang w:val="en-US" w:eastAsia="zh-CN"/>
              </w:rPr>
              <w:t>主流媒体新闻</w:t>
            </w:r>
            <w:r>
              <w:rPr>
                <w:rFonts w:hint="default" w:ascii="Times New Roman" w:hAnsi="Times New Roman" w:eastAsia="仿宋_GB2312" w:cs="Times New Roman"/>
                <w:spacing w:val="-14"/>
                <w:sz w:val="20"/>
                <w:szCs w:val="20"/>
              </w:rPr>
              <w:t>宣传推广，得到社会广泛认可</w:t>
            </w:r>
            <w:r>
              <w:rPr>
                <w:rFonts w:hint="default" w:ascii="Times New Roman" w:hAnsi="Times New Roman" w:eastAsia="仿宋_GB2312" w:cs="Times New Roman"/>
                <w:spacing w:val="-14"/>
                <w:sz w:val="20"/>
                <w:szCs w:val="20"/>
                <w:lang w:eastAsia="zh-CN"/>
              </w:rPr>
              <w:t>，</w:t>
            </w:r>
            <w:r>
              <w:rPr>
                <w:rFonts w:hint="default" w:ascii="Times New Roman" w:hAnsi="Times New Roman" w:eastAsia="仿宋_GB2312" w:cs="Times New Roman"/>
                <w:spacing w:val="-14"/>
                <w:sz w:val="20"/>
                <w:szCs w:val="20"/>
              </w:rPr>
              <w:t>每次加1分</w:t>
            </w:r>
            <w:r>
              <w:rPr>
                <w:rFonts w:hint="default" w:ascii="Times New Roman" w:hAnsi="Times New Roman" w:eastAsia="仿宋_GB2312" w:cs="Times New Roman"/>
                <w:spacing w:val="-14"/>
                <w:sz w:val="20"/>
                <w:szCs w:val="20"/>
                <w:lang w:eastAsia="zh-CN"/>
              </w:rPr>
              <w:t>。</w:t>
            </w:r>
          </w:p>
        </w:tc>
        <w:tc>
          <w:tcPr>
            <w:tcW w:w="239" w:type="pct"/>
            <w:vAlign w:val="center"/>
          </w:tcPr>
          <w:p w14:paraId="4A61D091">
            <w:pPr>
              <w:spacing w:line="240" w:lineRule="auto"/>
              <w:ind w:firstLine="0" w:firstLineChars="0"/>
              <w:jc w:val="center"/>
              <w:rPr>
                <w:rFonts w:hint="default" w:ascii="Times New Roman" w:hAnsi="Times New Roman" w:eastAsia="仿宋_GB2312" w:cs="Times New Roman"/>
                <w:sz w:val="20"/>
                <w:szCs w:val="20"/>
                <w:lang w:val="en-US" w:eastAsia="zh-CN"/>
              </w:rPr>
            </w:pPr>
            <w:r>
              <w:rPr>
                <w:rFonts w:hint="default" w:ascii="Times New Roman" w:hAnsi="Times New Roman" w:eastAsia="仿宋_GB2312" w:cs="Times New Roman"/>
                <w:sz w:val="20"/>
                <w:szCs w:val="20"/>
                <w:lang w:val="en-US" w:eastAsia="zh-CN"/>
              </w:rPr>
              <w:t>2</w:t>
            </w:r>
          </w:p>
        </w:tc>
      </w:tr>
      <w:tr w14:paraId="128F87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26" w:type="pct"/>
            <w:vAlign w:val="center"/>
          </w:tcPr>
          <w:p w14:paraId="4E355DCD">
            <w:pPr>
              <w:spacing w:line="240" w:lineRule="auto"/>
              <w:ind w:firstLine="0" w:firstLineChars="0"/>
              <w:jc w:val="center"/>
              <w:rPr>
                <w:rFonts w:hint="default" w:ascii="Times New Roman" w:hAnsi="Times New Roman" w:eastAsia="仿宋_GB2312" w:cs="Times New Roman"/>
                <w:spacing w:val="-6"/>
                <w:sz w:val="20"/>
                <w:szCs w:val="20"/>
                <w:lang w:val="en-US" w:eastAsia="zh-CN"/>
              </w:rPr>
            </w:pPr>
            <w:r>
              <w:rPr>
                <w:rFonts w:hint="default" w:ascii="Times New Roman" w:hAnsi="Times New Roman" w:eastAsia="仿宋_GB2312" w:cs="Times New Roman"/>
                <w:spacing w:val="-6"/>
                <w:sz w:val="20"/>
                <w:szCs w:val="20"/>
                <w:lang w:val="en-US" w:eastAsia="zh-CN"/>
              </w:rPr>
              <w:t>56</w:t>
            </w:r>
          </w:p>
        </w:tc>
        <w:tc>
          <w:tcPr>
            <w:tcW w:w="283" w:type="pct"/>
            <w:vAlign w:val="center"/>
          </w:tcPr>
          <w:p w14:paraId="6CEAB0C2">
            <w:pPr>
              <w:spacing w:line="240" w:lineRule="auto"/>
              <w:ind w:firstLine="0" w:firstLineChars="0"/>
              <w:jc w:val="center"/>
              <w:rPr>
                <w:rFonts w:hint="default" w:ascii="Times New Roman" w:hAnsi="Times New Roman" w:eastAsia="仿宋_GB2312" w:cs="Times New Roman"/>
                <w:spacing w:val="-9"/>
                <w:sz w:val="20"/>
                <w:szCs w:val="20"/>
                <w:lang w:val="en-US" w:eastAsia="zh-CN"/>
              </w:rPr>
            </w:pPr>
            <w:r>
              <w:rPr>
                <w:rFonts w:hint="default" w:ascii="Times New Roman" w:hAnsi="Times New Roman" w:eastAsia="仿宋_GB2312" w:cs="Times New Roman"/>
                <w:spacing w:val="-9"/>
                <w:sz w:val="20"/>
                <w:szCs w:val="20"/>
                <w:lang w:val="en-US" w:eastAsia="zh-CN"/>
              </w:rPr>
              <w:t>表彰奖励</w:t>
            </w:r>
          </w:p>
          <w:p w14:paraId="56AB768A">
            <w:pPr>
              <w:spacing w:line="240" w:lineRule="auto"/>
              <w:ind w:firstLine="0" w:firstLineChars="0"/>
              <w:jc w:val="center"/>
              <w:rPr>
                <w:rFonts w:hint="default" w:ascii="Times New Roman" w:hAnsi="Times New Roman" w:eastAsia="仿宋_GB2312" w:cs="Times New Roman"/>
                <w:sz w:val="20"/>
                <w:szCs w:val="20"/>
                <w:lang w:val="en-US" w:eastAsia="zh-CN"/>
              </w:rPr>
            </w:pPr>
            <w:r>
              <w:rPr>
                <w:rFonts w:hint="default" w:ascii="Times New Roman" w:hAnsi="Times New Roman" w:eastAsia="仿宋_GB2312" w:cs="Times New Roman"/>
                <w:spacing w:val="-9"/>
                <w:sz w:val="20"/>
                <w:szCs w:val="20"/>
                <w:lang w:val="en-US" w:eastAsia="zh-CN"/>
              </w:rPr>
              <w:t>（5分）</w:t>
            </w:r>
          </w:p>
        </w:tc>
        <w:tc>
          <w:tcPr>
            <w:tcW w:w="4490" w:type="pct"/>
            <w:gridSpan w:val="3"/>
            <w:vAlign w:val="center"/>
          </w:tcPr>
          <w:p w14:paraId="04F19C40">
            <w:pPr>
              <w:spacing w:line="240" w:lineRule="auto"/>
              <w:ind w:firstLine="0" w:firstLineChars="0"/>
              <w:jc w:val="both"/>
              <w:rPr>
                <w:rFonts w:hint="default" w:ascii="Times New Roman" w:hAnsi="Times New Roman" w:eastAsia="仿宋_GB2312" w:cs="Times New Roman"/>
                <w:spacing w:val="-14"/>
                <w:sz w:val="20"/>
                <w:szCs w:val="20"/>
              </w:rPr>
            </w:pPr>
            <w:r>
              <w:rPr>
                <w:rFonts w:hint="default" w:ascii="Times New Roman" w:hAnsi="Times New Roman" w:eastAsia="仿宋_GB2312" w:cs="Times New Roman"/>
                <w:spacing w:val="-14"/>
                <w:sz w:val="20"/>
                <w:szCs w:val="20"/>
                <w:lang w:eastAsia="zh-CN"/>
              </w:rPr>
              <w:t>近五个自然年度内，</w:t>
            </w:r>
            <w:r>
              <w:rPr>
                <w:rFonts w:hint="default" w:ascii="Times New Roman" w:hAnsi="Times New Roman" w:eastAsia="仿宋_GB2312" w:cs="Times New Roman"/>
                <w:spacing w:val="-14"/>
                <w:sz w:val="20"/>
                <w:szCs w:val="20"/>
              </w:rPr>
              <w:t>教育</w:t>
            </w:r>
            <w:r>
              <w:rPr>
                <w:rFonts w:hint="default" w:ascii="Times New Roman" w:hAnsi="Times New Roman" w:eastAsia="仿宋_GB2312" w:cs="Times New Roman"/>
                <w:spacing w:val="-14"/>
                <w:sz w:val="20"/>
                <w:szCs w:val="20"/>
                <w:lang w:val="en-US" w:eastAsia="zh-CN"/>
              </w:rPr>
              <w:t>数字</w:t>
            </w:r>
            <w:r>
              <w:rPr>
                <w:rFonts w:hint="default" w:ascii="Times New Roman" w:hAnsi="Times New Roman" w:eastAsia="仿宋_GB2312" w:cs="Times New Roman"/>
                <w:spacing w:val="-14"/>
                <w:sz w:val="20"/>
                <w:szCs w:val="20"/>
              </w:rPr>
              <w:t>化工作受到教育部、自治区党委和政府表彰加</w:t>
            </w:r>
            <w:r>
              <w:rPr>
                <w:rFonts w:hint="default" w:ascii="Times New Roman" w:hAnsi="Times New Roman" w:eastAsia="仿宋_GB2312" w:cs="Times New Roman"/>
                <w:spacing w:val="-14"/>
                <w:sz w:val="20"/>
                <w:szCs w:val="20"/>
                <w:lang w:val="en-US" w:eastAsia="zh-CN"/>
              </w:rPr>
              <w:t>5</w:t>
            </w:r>
            <w:r>
              <w:rPr>
                <w:rFonts w:hint="default" w:ascii="Times New Roman" w:hAnsi="Times New Roman" w:eastAsia="仿宋_GB2312" w:cs="Times New Roman"/>
                <w:spacing w:val="-14"/>
                <w:sz w:val="20"/>
                <w:szCs w:val="20"/>
              </w:rPr>
              <w:t>分，受到自治区教育厅、地级市党委和政府表彰</w:t>
            </w:r>
            <w:r>
              <w:rPr>
                <w:rFonts w:hint="default" w:ascii="Times New Roman" w:hAnsi="Times New Roman" w:eastAsia="仿宋_GB2312" w:cs="Times New Roman"/>
                <w:spacing w:val="-14"/>
                <w:sz w:val="20"/>
                <w:szCs w:val="20"/>
                <w:lang w:eastAsia="zh-CN"/>
              </w:rPr>
              <w:t>、</w:t>
            </w:r>
            <w:r>
              <w:rPr>
                <w:rFonts w:hint="default" w:ascii="Times New Roman" w:hAnsi="Times New Roman" w:eastAsia="仿宋_GB2312" w:cs="Times New Roman"/>
                <w:spacing w:val="-14"/>
                <w:sz w:val="20"/>
                <w:szCs w:val="20"/>
                <w:lang w:val="en-US" w:eastAsia="zh-CN"/>
              </w:rPr>
              <w:t>表扬</w:t>
            </w:r>
            <w:r>
              <w:rPr>
                <w:rFonts w:hint="default" w:ascii="Times New Roman" w:hAnsi="Times New Roman" w:eastAsia="仿宋_GB2312" w:cs="Times New Roman"/>
                <w:spacing w:val="-14"/>
                <w:sz w:val="20"/>
                <w:szCs w:val="20"/>
              </w:rPr>
              <w:t>加</w:t>
            </w:r>
            <w:r>
              <w:rPr>
                <w:rFonts w:hint="default" w:ascii="Times New Roman" w:hAnsi="Times New Roman" w:eastAsia="仿宋_GB2312" w:cs="Times New Roman"/>
                <w:spacing w:val="-14"/>
                <w:sz w:val="20"/>
                <w:szCs w:val="20"/>
                <w:lang w:val="en-US" w:eastAsia="zh-CN"/>
              </w:rPr>
              <w:t>2</w:t>
            </w:r>
            <w:r>
              <w:rPr>
                <w:rFonts w:hint="default" w:ascii="Times New Roman" w:hAnsi="Times New Roman" w:eastAsia="仿宋_GB2312" w:cs="Times New Roman"/>
                <w:spacing w:val="-14"/>
                <w:sz w:val="20"/>
                <w:szCs w:val="20"/>
              </w:rPr>
              <w:t>分</w:t>
            </w:r>
            <w:r>
              <w:rPr>
                <w:rFonts w:hint="default" w:ascii="Times New Roman" w:hAnsi="Times New Roman" w:eastAsia="仿宋_GB2312" w:cs="Times New Roman"/>
                <w:spacing w:val="-14"/>
                <w:sz w:val="20"/>
                <w:szCs w:val="20"/>
                <w:lang w:eastAsia="zh-CN"/>
              </w:rPr>
              <w:t>，</w:t>
            </w:r>
            <w:r>
              <w:rPr>
                <w:rFonts w:hint="default" w:ascii="Times New Roman" w:hAnsi="Times New Roman" w:eastAsia="仿宋_GB2312" w:cs="Times New Roman"/>
                <w:spacing w:val="-14"/>
                <w:sz w:val="20"/>
                <w:szCs w:val="20"/>
                <w:lang w:val="en-US" w:eastAsia="zh-CN"/>
              </w:rPr>
              <w:t>受到县（区）党委和政府表彰、表扬加1分，受到上级教育行政部门表彰、表扬加0.5分</w:t>
            </w:r>
            <w:r>
              <w:rPr>
                <w:rFonts w:hint="default" w:ascii="Times New Roman" w:hAnsi="Times New Roman" w:eastAsia="仿宋_GB2312" w:cs="Times New Roman"/>
                <w:spacing w:val="-14"/>
                <w:sz w:val="20"/>
                <w:szCs w:val="20"/>
              </w:rPr>
              <w:t>。（以上各项累计</w:t>
            </w:r>
            <w:r>
              <w:rPr>
                <w:rFonts w:hint="default" w:ascii="Times New Roman" w:hAnsi="Times New Roman" w:eastAsia="仿宋_GB2312" w:cs="Times New Roman"/>
                <w:spacing w:val="-14"/>
                <w:sz w:val="20"/>
                <w:szCs w:val="20"/>
                <w:lang w:val="en-US" w:eastAsia="zh-CN"/>
              </w:rPr>
              <w:t>5</w:t>
            </w:r>
            <w:r>
              <w:rPr>
                <w:rFonts w:hint="default" w:ascii="Times New Roman" w:hAnsi="Times New Roman" w:eastAsia="仿宋_GB2312" w:cs="Times New Roman"/>
                <w:spacing w:val="-14"/>
                <w:sz w:val="20"/>
                <w:szCs w:val="20"/>
              </w:rPr>
              <w:t>分封顶）</w:t>
            </w:r>
          </w:p>
        </w:tc>
      </w:tr>
      <w:tr w14:paraId="1934E8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5000" w:type="pct"/>
            <w:gridSpan w:val="5"/>
            <w:vAlign w:val="center"/>
          </w:tcPr>
          <w:p w14:paraId="69D8DE85">
            <w:pPr>
              <w:spacing w:line="240" w:lineRule="auto"/>
              <w:ind w:firstLine="0" w:firstLineChars="0"/>
              <w:jc w:val="both"/>
              <w:rPr>
                <w:rFonts w:hint="default" w:ascii="Times New Roman" w:hAnsi="Times New Roman" w:eastAsia="仿宋_GB2312" w:cs="Times New Roman"/>
                <w:sz w:val="20"/>
                <w:szCs w:val="20"/>
              </w:rPr>
            </w:pPr>
            <w:r>
              <w:rPr>
                <w:rFonts w:hint="default" w:ascii="Times New Roman" w:hAnsi="Times New Roman" w:eastAsia="仿宋_GB2312" w:cs="Times New Roman"/>
                <w:spacing w:val="-14"/>
                <w:sz w:val="20"/>
                <w:szCs w:val="20"/>
              </w:rPr>
              <w:t>注：表中指标项带“★”的指标为一票否决的基础指标（限4星级及以上）。</w:t>
            </w:r>
          </w:p>
        </w:tc>
      </w:tr>
    </w:tbl>
    <w:p w14:paraId="6370E8DE"/>
    <w:p w14:paraId="31CCA5CB">
      <w:pPr>
        <w:sectPr>
          <w:pgSz w:w="16838" w:h="11906" w:orient="landscape"/>
          <w:pgMar w:top="2041" w:right="1474" w:bottom="1701" w:left="1587" w:header="851" w:footer="1417" w:gutter="0"/>
          <w:cols w:space="0" w:num="1"/>
          <w:rtlGutter w:val="0"/>
          <w:docGrid w:type="lines" w:linePitch="312" w:charSpace="0"/>
        </w:sectPr>
      </w:pPr>
    </w:p>
    <w:p w14:paraId="07731E7C">
      <w:pPr>
        <w:spacing w:before="0" w:beforeLines="0" w:afterLines="0" w:line="185" w:lineRule="auto"/>
        <w:ind w:firstLine="0" w:firstLineChars="0"/>
        <w:rPr>
          <w:rFonts w:hint="eastAsia" w:ascii="黑体" w:hAnsi="黑体" w:eastAsia="黑体" w:cs="黑体"/>
          <w:spacing w:val="-8"/>
          <w:sz w:val="30"/>
          <w:szCs w:val="30"/>
          <w:lang w:eastAsia="zh-CN"/>
        </w:rPr>
      </w:pPr>
      <w:r>
        <w:rPr>
          <w:rFonts w:hint="eastAsia" w:ascii="黑体" w:hAnsi="黑体" w:eastAsia="黑体" w:cs="黑体"/>
          <w:spacing w:val="-15"/>
          <w:sz w:val="30"/>
          <w:szCs w:val="30"/>
        </w:rPr>
        <w:t>附件</w:t>
      </w:r>
      <w:r>
        <w:rPr>
          <w:rFonts w:hint="eastAsia" w:ascii="黑体" w:hAnsi="黑体" w:eastAsia="黑体" w:cs="黑体"/>
          <w:spacing w:val="-52"/>
          <w:sz w:val="30"/>
          <w:szCs w:val="30"/>
          <w:lang w:val="en-US" w:eastAsia="zh-CN"/>
        </w:rPr>
        <w:t>2</w:t>
      </w:r>
    </w:p>
    <w:p w14:paraId="40120379">
      <w:pPr>
        <w:keepNext w:val="0"/>
        <w:keepLines w:val="0"/>
        <w:pageBreakBefore w:val="0"/>
        <w:widowControl/>
        <w:kinsoku/>
        <w:wordWrap/>
        <w:overflowPunct/>
        <w:topLinePunct w:val="0"/>
        <w:autoSpaceDE/>
        <w:autoSpaceDN/>
        <w:bidi w:val="0"/>
        <w:adjustRightInd/>
        <w:snapToGrid/>
        <w:spacing w:before="97" w:beforeLines="0" w:afterLines="0" w:line="720" w:lineRule="exact"/>
        <w:ind w:firstLine="608"/>
        <w:jc w:val="center"/>
        <w:textAlignment w:val="auto"/>
        <w:rPr>
          <w:rFonts w:hint="eastAsia" w:ascii="黑体" w:hAnsi="黑体" w:eastAsia="黑体" w:cs="黑体"/>
          <w:spacing w:val="-8"/>
          <w:sz w:val="44"/>
          <w:szCs w:val="44"/>
        </w:rPr>
      </w:pPr>
      <w:r>
        <w:rPr>
          <w:rFonts w:hint="eastAsia" w:ascii="方正小标宋_GBK" w:hAnsi="方正小标宋_GBK" w:eastAsia="方正小标宋_GBK" w:cs="方正小标宋_GBK"/>
          <w:spacing w:val="-8"/>
          <w:sz w:val="44"/>
          <w:szCs w:val="44"/>
        </w:rPr>
        <w:t>宁夏中小学智慧校园星级</w:t>
      </w:r>
      <w:r>
        <w:rPr>
          <w:rFonts w:hint="eastAsia" w:ascii="方正小标宋_GBK" w:hAnsi="方正小标宋_GBK" w:eastAsia="方正小标宋_GBK" w:cs="方正小标宋_GBK"/>
          <w:spacing w:val="-8"/>
          <w:sz w:val="44"/>
          <w:szCs w:val="44"/>
          <w:lang w:eastAsia="zh-CN"/>
        </w:rPr>
        <w:t>认定</w:t>
      </w:r>
      <w:r>
        <w:rPr>
          <w:rFonts w:hint="eastAsia" w:ascii="方正小标宋_GBK" w:hAnsi="方正小标宋_GBK" w:eastAsia="方正小标宋_GBK" w:cs="方正小标宋_GBK"/>
          <w:spacing w:val="-8"/>
          <w:sz w:val="44"/>
          <w:szCs w:val="44"/>
        </w:rPr>
        <w:t>表</w:t>
      </w:r>
    </w:p>
    <w:p w14:paraId="5C08B6F0">
      <w:pPr>
        <w:spacing w:beforeLines="0" w:afterLines="0" w:line="64" w:lineRule="exact"/>
        <w:ind w:firstLine="640"/>
        <w:rPr>
          <w:rFonts w:hint="default"/>
          <w:sz w:val="32"/>
          <w:szCs w:val="24"/>
        </w:rPr>
      </w:pPr>
    </w:p>
    <w:tbl>
      <w:tblPr>
        <w:tblStyle w:val="2"/>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428"/>
        <w:gridCol w:w="2094"/>
        <w:gridCol w:w="1179"/>
        <w:gridCol w:w="1403"/>
        <w:gridCol w:w="1372"/>
        <w:gridCol w:w="1373"/>
      </w:tblGrid>
      <w:tr w14:paraId="07CDF0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jc w:val="center"/>
        </w:trPr>
        <w:tc>
          <w:tcPr>
            <w:tcW w:w="807" w:type="pct"/>
            <w:tcBorders>
              <w:top w:val="single" w:color="000000" w:sz="2" w:space="0"/>
              <w:left w:val="single" w:color="000000" w:sz="2" w:space="0"/>
              <w:bottom w:val="single" w:color="000000" w:sz="2" w:space="0"/>
              <w:right w:val="single" w:color="000000" w:sz="2" w:space="0"/>
              <w:tl2br w:val="nil"/>
              <w:tr2bl w:val="nil"/>
            </w:tcBorders>
            <w:noWrap w:val="0"/>
            <w:vAlign w:val="center"/>
          </w:tcPr>
          <w:p w14:paraId="10B58B1C">
            <w:pPr>
              <w:spacing w:beforeLines="0" w:afterLines="0" w:line="240" w:lineRule="auto"/>
              <w:ind w:firstLine="0" w:firstLineChars="0"/>
              <w:jc w:val="center"/>
              <w:rPr>
                <w:rFonts w:hint="eastAsia" w:ascii="黑体" w:hAnsi="黑体" w:eastAsia="黑体" w:cs="黑体"/>
                <w:b w:val="0"/>
                <w:bCs w:val="0"/>
                <w:spacing w:val="-9"/>
                <w:sz w:val="24"/>
                <w:szCs w:val="28"/>
              </w:rPr>
            </w:pPr>
            <w:r>
              <w:rPr>
                <w:rFonts w:hint="eastAsia" w:ascii="黑体" w:hAnsi="黑体" w:eastAsia="黑体" w:cs="黑体"/>
                <w:b w:val="0"/>
                <w:bCs w:val="0"/>
                <w:spacing w:val="-9"/>
                <w:sz w:val="24"/>
                <w:szCs w:val="28"/>
              </w:rPr>
              <w:t>学校名称</w:t>
            </w:r>
          </w:p>
        </w:tc>
        <w:tc>
          <w:tcPr>
            <w:tcW w:w="1849" w:type="pct"/>
            <w:gridSpan w:val="2"/>
            <w:tcBorders>
              <w:top w:val="single" w:color="000000" w:sz="2" w:space="0"/>
              <w:left w:val="single" w:color="000000" w:sz="2" w:space="0"/>
              <w:bottom w:val="single" w:color="000000" w:sz="2" w:space="0"/>
              <w:right w:val="single" w:color="000000" w:sz="2" w:space="0"/>
              <w:tl2br w:val="nil"/>
              <w:tr2bl w:val="nil"/>
            </w:tcBorders>
            <w:noWrap w:val="0"/>
            <w:vAlign w:val="center"/>
          </w:tcPr>
          <w:p w14:paraId="0DE38E54">
            <w:pPr>
              <w:spacing w:beforeLines="0" w:afterLines="0" w:line="240" w:lineRule="auto"/>
              <w:ind w:firstLine="0" w:firstLineChars="0"/>
              <w:jc w:val="center"/>
              <w:rPr>
                <w:rFonts w:hint="eastAsia" w:ascii="黑体" w:hAnsi="黑体" w:eastAsia="黑体" w:cs="黑体"/>
                <w:b w:val="0"/>
                <w:bCs w:val="0"/>
                <w:sz w:val="24"/>
                <w:szCs w:val="28"/>
              </w:rPr>
            </w:pPr>
          </w:p>
        </w:tc>
        <w:tc>
          <w:tcPr>
            <w:tcW w:w="2342" w:type="pct"/>
            <w:gridSpan w:val="3"/>
            <w:tcBorders>
              <w:top w:val="single" w:color="000000" w:sz="2" w:space="0"/>
              <w:left w:val="single" w:color="000000" w:sz="2" w:space="0"/>
              <w:bottom w:val="single" w:color="000000" w:sz="2" w:space="0"/>
              <w:right w:val="single" w:color="000000" w:sz="2" w:space="0"/>
              <w:tl2br w:val="nil"/>
              <w:tr2bl w:val="nil"/>
            </w:tcBorders>
            <w:noWrap w:val="0"/>
            <w:vAlign w:val="center"/>
          </w:tcPr>
          <w:p w14:paraId="23A8803D">
            <w:pPr>
              <w:spacing w:beforeLines="0" w:afterLines="0" w:line="240" w:lineRule="auto"/>
              <w:ind w:firstLine="0" w:firstLineChars="0"/>
              <w:jc w:val="center"/>
              <w:rPr>
                <w:rFonts w:hint="eastAsia" w:ascii="黑体" w:hAnsi="黑体" w:eastAsia="黑体" w:cs="黑体"/>
                <w:b w:val="0"/>
                <w:bCs w:val="0"/>
                <w:spacing w:val="-9"/>
                <w:sz w:val="24"/>
                <w:szCs w:val="28"/>
              </w:rPr>
            </w:pPr>
            <w:r>
              <w:rPr>
                <w:rFonts w:hint="eastAsia" w:ascii="黑体" w:hAnsi="黑体" w:eastAsia="黑体" w:cs="黑体"/>
                <w:b w:val="0"/>
                <w:bCs w:val="0"/>
                <w:spacing w:val="-9"/>
                <w:sz w:val="24"/>
                <w:szCs w:val="28"/>
              </w:rPr>
              <w:t xml:space="preserve">□ 未定级 （首次申报） </w:t>
            </w:r>
          </w:p>
          <w:p w14:paraId="745D3B2A">
            <w:pPr>
              <w:spacing w:beforeLines="0" w:afterLines="0" w:line="240" w:lineRule="auto"/>
              <w:ind w:left="0" w:leftChars="0" w:firstLine="859" w:firstLineChars="387"/>
              <w:jc w:val="both"/>
              <w:rPr>
                <w:rFonts w:hint="eastAsia" w:ascii="黑体" w:hAnsi="黑体" w:eastAsia="黑体" w:cs="黑体"/>
                <w:b w:val="0"/>
                <w:bCs w:val="0"/>
                <w:sz w:val="24"/>
                <w:szCs w:val="28"/>
              </w:rPr>
            </w:pPr>
            <w:r>
              <w:rPr>
                <w:rFonts w:hint="eastAsia" w:ascii="黑体" w:hAnsi="黑体" w:eastAsia="黑体" w:cs="黑体"/>
                <w:b w:val="0"/>
                <w:bCs w:val="0"/>
                <w:spacing w:val="-9"/>
                <w:sz w:val="24"/>
                <w:szCs w:val="28"/>
              </w:rPr>
              <w:t>□ 已获星级：</w:t>
            </w:r>
            <w:r>
              <w:rPr>
                <w:rFonts w:hint="eastAsia" w:ascii="黑体" w:hAnsi="黑体" w:eastAsia="黑体" w:cs="黑体"/>
                <w:b w:val="0"/>
                <w:bCs w:val="0"/>
                <w:spacing w:val="-9"/>
                <w:sz w:val="24"/>
                <w:szCs w:val="28"/>
                <w:u w:val="single"/>
                <w:lang w:val="en-US" w:eastAsia="zh-CN"/>
              </w:rPr>
              <w:t xml:space="preserve">      </w:t>
            </w:r>
            <w:r>
              <w:rPr>
                <w:rFonts w:hint="eastAsia" w:ascii="黑体" w:hAnsi="黑体" w:eastAsia="黑体" w:cs="黑体"/>
                <w:b w:val="0"/>
                <w:bCs w:val="0"/>
                <w:spacing w:val="-9"/>
                <w:sz w:val="24"/>
                <w:szCs w:val="28"/>
              </w:rPr>
              <w:t xml:space="preserve">星 </w:t>
            </w:r>
          </w:p>
        </w:tc>
      </w:tr>
      <w:tr w14:paraId="3F23A3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jc w:val="center"/>
        </w:trPr>
        <w:tc>
          <w:tcPr>
            <w:tcW w:w="807" w:type="pct"/>
            <w:tcBorders>
              <w:top w:val="single" w:color="000000" w:sz="2" w:space="0"/>
              <w:left w:val="single" w:color="000000" w:sz="2" w:space="0"/>
              <w:bottom w:val="single" w:color="000000" w:sz="2" w:space="0"/>
              <w:right w:val="single" w:color="000000" w:sz="2" w:space="0"/>
              <w:tl2br w:val="nil"/>
              <w:tr2bl w:val="nil"/>
            </w:tcBorders>
            <w:noWrap w:val="0"/>
            <w:vAlign w:val="center"/>
          </w:tcPr>
          <w:p w14:paraId="52F01F38">
            <w:pPr>
              <w:spacing w:beforeLines="0" w:afterLines="0" w:line="240" w:lineRule="auto"/>
              <w:ind w:firstLine="0" w:firstLineChars="0"/>
              <w:jc w:val="center"/>
              <w:rPr>
                <w:rFonts w:hint="eastAsia" w:ascii="黑体" w:hAnsi="黑体" w:eastAsia="黑体" w:cs="黑体"/>
                <w:b w:val="0"/>
                <w:bCs w:val="0"/>
                <w:spacing w:val="-9"/>
                <w:sz w:val="24"/>
                <w:szCs w:val="28"/>
              </w:rPr>
            </w:pPr>
            <w:r>
              <w:rPr>
                <w:rFonts w:hint="eastAsia" w:ascii="黑体" w:hAnsi="黑体" w:eastAsia="黑体" w:cs="黑体"/>
                <w:b w:val="0"/>
                <w:bCs w:val="0"/>
                <w:spacing w:val="-9"/>
                <w:sz w:val="24"/>
                <w:szCs w:val="28"/>
              </w:rPr>
              <w:t>联系人</w:t>
            </w:r>
          </w:p>
        </w:tc>
        <w:tc>
          <w:tcPr>
            <w:tcW w:w="1183" w:type="pct"/>
            <w:tcBorders>
              <w:top w:val="single" w:color="000000" w:sz="2" w:space="0"/>
              <w:left w:val="single" w:color="000000" w:sz="2" w:space="0"/>
              <w:bottom w:val="single" w:color="000000" w:sz="2" w:space="0"/>
              <w:right w:val="single" w:color="000000" w:sz="2" w:space="0"/>
              <w:tl2br w:val="nil"/>
              <w:tr2bl w:val="nil"/>
            </w:tcBorders>
            <w:noWrap w:val="0"/>
            <w:vAlign w:val="center"/>
          </w:tcPr>
          <w:p w14:paraId="3F993B1D">
            <w:pPr>
              <w:spacing w:beforeLines="0" w:afterLines="0" w:line="240" w:lineRule="auto"/>
              <w:ind w:firstLine="0" w:firstLineChars="0"/>
              <w:jc w:val="center"/>
              <w:rPr>
                <w:rFonts w:hint="eastAsia" w:ascii="黑体" w:hAnsi="黑体" w:eastAsia="黑体" w:cs="黑体"/>
                <w:b w:val="0"/>
                <w:bCs w:val="0"/>
                <w:sz w:val="24"/>
                <w:szCs w:val="28"/>
              </w:rPr>
            </w:pPr>
          </w:p>
        </w:tc>
        <w:tc>
          <w:tcPr>
            <w:tcW w:w="665" w:type="pct"/>
            <w:tcBorders>
              <w:top w:val="single" w:color="000000" w:sz="2" w:space="0"/>
              <w:left w:val="single" w:color="000000" w:sz="2" w:space="0"/>
              <w:bottom w:val="single" w:color="000000" w:sz="2" w:space="0"/>
              <w:right w:val="single" w:color="000000" w:sz="2" w:space="0"/>
              <w:tl2br w:val="nil"/>
              <w:tr2bl w:val="nil"/>
            </w:tcBorders>
            <w:noWrap w:val="0"/>
            <w:vAlign w:val="center"/>
          </w:tcPr>
          <w:p w14:paraId="38C67C93">
            <w:pPr>
              <w:spacing w:beforeLines="0" w:afterLines="0" w:line="240" w:lineRule="auto"/>
              <w:ind w:firstLine="0" w:firstLineChars="0"/>
              <w:jc w:val="center"/>
              <w:rPr>
                <w:rFonts w:hint="eastAsia" w:ascii="黑体" w:hAnsi="黑体" w:eastAsia="黑体" w:cs="黑体"/>
                <w:b w:val="0"/>
                <w:bCs w:val="0"/>
                <w:spacing w:val="-9"/>
                <w:sz w:val="24"/>
                <w:szCs w:val="28"/>
              </w:rPr>
            </w:pPr>
            <w:r>
              <w:rPr>
                <w:rFonts w:hint="eastAsia" w:ascii="黑体" w:hAnsi="黑体" w:eastAsia="黑体" w:cs="黑体"/>
                <w:b w:val="0"/>
                <w:bCs w:val="0"/>
                <w:spacing w:val="-9"/>
                <w:sz w:val="24"/>
                <w:szCs w:val="28"/>
              </w:rPr>
              <w:t>联系方式</w:t>
            </w:r>
          </w:p>
        </w:tc>
        <w:tc>
          <w:tcPr>
            <w:tcW w:w="2342" w:type="pct"/>
            <w:gridSpan w:val="3"/>
            <w:tcBorders>
              <w:top w:val="single" w:color="000000" w:sz="2" w:space="0"/>
              <w:left w:val="single" w:color="000000" w:sz="2" w:space="0"/>
              <w:bottom w:val="single" w:color="000000" w:sz="2" w:space="0"/>
              <w:right w:val="single" w:color="000000" w:sz="2" w:space="0"/>
              <w:tl2br w:val="nil"/>
              <w:tr2bl w:val="nil"/>
            </w:tcBorders>
            <w:noWrap w:val="0"/>
            <w:vAlign w:val="center"/>
          </w:tcPr>
          <w:p w14:paraId="39744DF4">
            <w:pPr>
              <w:spacing w:beforeLines="0" w:afterLines="0" w:line="240" w:lineRule="auto"/>
              <w:ind w:firstLine="0" w:firstLineChars="0"/>
              <w:jc w:val="center"/>
              <w:rPr>
                <w:rFonts w:hint="eastAsia" w:ascii="黑体" w:hAnsi="黑体" w:eastAsia="黑体" w:cs="黑体"/>
                <w:b w:val="0"/>
                <w:bCs w:val="0"/>
                <w:sz w:val="24"/>
                <w:szCs w:val="28"/>
              </w:rPr>
            </w:pPr>
          </w:p>
        </w:tc>
      </w:tr>
      <w:tr w14:paraId="7E3503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807" w:type="pct"/>
            <w:vMerge w:val="restart"/>
            <w:tcBorders>
              <w:top w:val="single" w:color="000000" w:sz="2" w:space="0"/>
              <w:left w:val="single" w:color="000000" w:sz="2" w:space="0"/>
              <w:bottom w:val="single" w:color="000000" w:sz="2" w:space="0"/>
              <w:right w:val="single" w:color="000000" w:sz="2" w:space="0"/>
              <w:tl2br w:val="nil"/>
              <w:tr2bl w:val="nil"/>
            </w:tcBorders>
            <w:noWrap w:val="0"/>
            <w:vAlign w:val="center"/>
          </w:tcPr>
          <w:p w14:paraId="0FDD101B">
            <w:pPr>
              <w:spacing w:beforeLines="0" w:afterLines="0" w:line="240" w:lineRule="auto"/>
              <w:ind w:firstLine="0" w:firstLineChars="0"/>
              <w:jc w:val="center"/>
              <w:rPr>
                <w:rFonts w:hint="eastAsia" w:ascii="黑体" w:hAnsi="黑体" w:eastAsia="黑体" w:cs="黑体"/>
                <w:b w:val="0"/>
                <w:bCs/>
                <w:sz w:val="24"/>
                <w:szCs w:val="28"/>
              </w:rPr>
            </w:pPr>
            <w:r>
              <w:rPr>
                <w:rFonts w:hint="eastAsia" w:ascii="黑体" w:hAnsi="黑体" w:eastAsia="黑体" w:cs="黑体"/>
                <w:b w:val="0"/>
                <w:bCs/>
                <w:sz w:val="24"/>
                <w:szCs w:val="28"/>
              </w:rPr>
              <w:t>评</w:t>
            </w:r>
          </w:p>
          <w:p w14:paraId="7E952522">
            <w:pPr>
              <w:spacing w:beforeLines="0" w:afterLines="0" w:line="240" w:lineRule="auto"/>
              <w:ind w:firstLine="0" w:firstLineChars="0"/>
              <w:jc w:val="center"/>
              <w:rPr>
                <w:rFonts w:hint="eastAsia" w:ascii="黑体" w:hAnsi="黑体" w:eastAsia="黑体" w:cs="黑体"/>
                <w:b w:val="0"/>
                <w:bCs/>
                <w:sz w:val="24"/>
                <w:szCs w:val="28"/>
              </w:rPr>
            </w:pPr>
            <w:r>
              <w:rPr>
                <w:rFonts w:hint="eastAsia" w:ascii="黑体" w:hAnsi="黑体" w:eastAsia="黑体" w:cs="黑体"/>
                <w:b w:val="0"/>
                <w:bCs/>
                <w:sz w:val="24"/>
                <w:szCs w:val="28"/>
              </w:rPr>
              <w:t>估</w:t>
            </w:r>
          </w:p>
          <w:p w14:paraId="5B8F3A0C">
            <w:pPr>
              <w:spacing w:beforeLines="0" w:afterLines="0" w:line="240" w:lineRule="auto"/>
              <w:ind w:firstLine="0" w:firstLineChars="0"/>
              <w:jc w:val="center"/>
              <w:rPr>
                <w:rFonts w:hint="eastAsia" w:ascii="黑体" w:hAnsi="黑体" w:eastAsia="黑体" w:cs="黑体"/>
                <w:b w:val="0"/>
                <w:bCs/>
                <w:sz w:val="24"/>
                <w:szCs w:val="28"/>
              </w:rPr>
            </w:pPr>
            <w:r>
              <w:rPr>
                <w:rFonts w:hint="eastAsia" w:ascii="黑体" w:hAnsi="黑体" w:eastAsia="黑体" w:cs="黑体"/>
                <w:b w:val="0"/>
                <w:bCs/>
                <w:sz w:val="24"/>
                <w:szCs w:val="28"/>
              </w:rPr>
              <w:t>结</w:t>
            </w:r>
          </w:p>
          <w:p w14:paraId="610A5347">
            <w:pPr>
              <w:spacing w:beforeLines="0" w:afterLines="0" w:line="240" w:lineRule="auto"/>
              <w:ind w:firstLine="0" w:firstLineChars="0"/>
              <w:jc w:val="center"/>
              <w:rPr>
                <w:rFonts w:hint="eastAsia" w:ascii="黑体" w:hAnsi="黑体" w:eastAsia="黑体" w:cs="黑体"/>
                <w:spacing w:val="-9"/>
                <w:sz w:val="24"/>
                <w:szCs w:val="28"/>
              </w:rPr>
            </w:pPr>
            <w:r>
              <w:rPr>
                <w:rFonts w:hint="eastAsia" w:ascii="黑体" w:hAnsi="黑体" w:eastAsia="黑体" w:cs="黑体"/>
                <w:b w:val="0"/>
                <w:bCs/>
                <w:sz w:val="24"/>
                <w:szCs w:val="28"/>
              </w:rPr>
              <w:t>果</w:t>
            </w:r>
          </w:p>
        </w:tc>
        <w:tc>
          <w:tcPr>
            <w:tcW w:w="1849" w:type="pct"/>
            <w:gridSpan w:val="2"/>
            <w:tcBorders>
              <w:top w:val="single" w:color="000000" w:sz="2" w:space="0"/>
              <w:left w:val="single" w:color="000000" w:sz="2" w:space="0"/>
              <w:bottom w:val="single" w:color="000000" w:sz="2" w:space="0"/>
              <w:right w:val="single" w:color="000000" w:sz="2" w:space="0"/>
              <w:tl2br w:val="nil"/>
              <w:tr2bl w:val="nil"/>
            </w:tcBorders>
            <w:noWrap w:val="0"/>
            <w:vAlign w:val="center"/>
          </w:tcPr>
          <w:p w14:paraId="54689D43">
            <w:pPr>
              <w:spacing w:beforeLines="0" w:afterLines="0" w:line="240" w:lineRule="auto"/>
              <w:ind w:firstLine="0" w:firstLineChars="0"/>
              <w:jc w:val="center"/>
              <w:rPr>
                <w:rFonts w:hint="eastAsia" w:ascii="黑体" w:hAnsi="黑体" w:eastAsia="黑体" w:cs="黑体"/>
                <w:spacing w:val="-9"/>
                <w:sz w:val="24"/>
                <w:szCs w:val="28"/>
              </w:rPr>
            </w:pPr>
            <w:r>
              <w:rPr>
                <w:rFonts w:hint="eastAsia" w:ascii="黑体" w:hAnsi="黑体" w:eastAsia="黑体" w:cs="黑体"/>
                <w:spacing w:val="-9"/>
                <w:sz w:val="24"/>
                <w:szCs w:val="28"/>
                <w:lang w:eastAsia="zh-CN"/>
              </w:rPr>
              <w:t>认定</w:t>
            </w:r>
            <w:r>
              <w:rPr>
                <w:rFonts w:hint="eastAsia" w:ascii="黑体" w:hAnsi="黑体" w:eastAsia="黑体" w:cs="黑体"/>
                <w:spacing w:val="-9"/>
                <w:sz w:val="24"/>
                <w:szCs w:val="28"/>
              </w:rPr>
              <w:t>项目</w:t>
            </w:r>
          </w:p>
        </w:tc>
        <w:tc>
          <w:tcPr>
            <w:tcW w:w="793" w:type="pct"/>
            <w:tcBorders>
              <w:top w:val="single" w:color="000000" w:sz="2" w:space="0"/>
              <w:left w:val="single" w:color="000000" w:sz="2" w:space="0"/>
              <w:bottom w:val="single" w:color="000000" w:sz="2" w:space="0"/>
              <w:right w:val="single" w:color="auto" w:sz="4" w:space="0"/>
              <w:tl2br w:val="nil"/>
              <w:tr2bl w:val="nil"/>
            </w:tcBorders>
            <w:noWrap w:val="0"/>
            <w:vAlign w:val="center"/>
          </w:tcPr>
          <w:p w14:paraId="61694FED">
            <w:pPr>
              <w:spacing w:beforeLines="0" w:afterLines="0" w:line="240" w:lineRule="auto"/>
              <w:ind w:firstLine="0" w:firstLineChars="0"/>
              <w:jc w:val="center"/>
              <w:rPr>
                <w:rFonts w:hint="eastAsia" w:ascii="黑体" w:hAnsi="黑体" w:eastAsia="黑体" w:cs="黑体"/>
                <w:spacing w:val="-9"/>
                <w:sz w:val="24"/>
                <w:szCs w:val="28"/>
              </w:rPr>
            </w:pPr>
            <w:r>
              <w:rPr>
                <w:rFonts w:hint="eastAsia" w:ascii="黑体" w:hAnsi="黑体" w:eastAsia="黑体" w:cs="黑体"/>
                <w:spacing w:val="-9"/>
                <w:sz w:val="24"/>
                <w:szCs w:val="28"/>
              </w:rPr>
              <w:t>学校自评</w:t>
            </w:r>
          </w:p>
          <w:p w14:paraId="7B025349">
            <w:pPr>
              <w:spacing w:beforeLines="0" w:afterLines="0" w:line="240" w:lineRule="auto"/>
              <w:ind w:firstLine="0" w:firstLineChars="0"/>
              <w:jc w:val="center"/>
              <w:rPr>
                <w:rFonts w:hint="eastAsia" w:ascii="黑体" w:hAnsi="黑体" w:eastAsia="黑体" w:cs="黑体"/>
                <w:spacing w:val="-9"/>
                <w:sz w:val="24"/>
                <w:szCs w:val="28"/>
              </w:rPr>
            </w:pPr>
            <w:r>
              <w:rPr>
                <w:rFonts w:hint="eastAsia" w:ascii="黑体" w:hAnsi="黑体" w:eastAsia="黑体" w:cs="黑体"/>
                <w:spacing w:val="-9"/>
                <w:sz w:val="24"/>
                <w:szCs w:val="28"/>
              </w:rPr>
              <w:t>得分</w:t>
            </w:r>
          </w:p>
        </w:tc>
        <w:tc>
          <w:tcPr>
            <w:tcW w:w="775" w:type="pct"/>
            <w:tcBorders>
              <w:top w:val="single" w:color="000000" w:sz="2" w:space="0"/>
              <w:left w:val="single" w:color="auto" w:sz="4" w:space="0"/>
              <w:bottom w:val="single" w:color="000000" w:sz="2" w:space="0"/>
              <w:right w:val="single" w:color="auto" w:sz="4" w:space="0"/>
              <w:tl2br w:val="nil"/>
              <w:tr2bl w:val="nil"/>
            </w:tcBorders>
            <w:noWrap w:val="0"/>
            <w:vAlign w:val="center"/>
          </w:tcPr>
          <w:p w14:paraId="5A4A60AF">
            <w:pPr>
              <w:spacing w:beforeLines="0" w:afterLines="0" w:line="240" w:lineRule="auto"/>
              <w:ind w:firstLine="0" w:firstLineChars="0"/>
              <w:jc w:val="center"/>
              <w:rPr>
                <w:rFonts w:hint="eastAsia" w:ascii="黑体" w:hAnsi="黑体" w:eastAsia="黑体" w:cs="黑体"/>
                <w:spacing w:val="-9"/>
                <w:sz w:val="24"/>
                <w:szCs w:val="28"/>
                <w:lang w:eastAsia="zh-CN"/>
              </w:rPr>
            </w:pPr>
            <w:r>
              <w:rPr>
                <w:rFonts w:hint="eastAsia" w:ascii="黑体" w:hAnsi="黑体" w:eastAsia="黑体" w:cs="黑体"/>
                <w:spacing w:val="-9"/>
                <w:sz w:val="24"/>
                <w:szCs w:val="28"/>
              </w:rPr>
              <w:t>教育局</w:t>
            </w:r>
            <w:r>
              <w:rPr>
                <w:rFonts w:hint="eastAsia" w:ascii="黑体" w:hAnsi="黑体" w:eastAsia="黑体" w:cs="黑体"/>
                <w:spacing w:val="-9"/>
                <w:sz w:val="24"/>
                <w:szCs w:val="28"/>
                <w:lang w:eastAsia="zh-CN"/>
              </w:rPr>
              <w:t>认定</w:t>
            </w:r>
          </w:p>
          <w:p w14:paraId="39B420F0">
            <w:pPr>
              <w:spacing w:beforeLines="0" w:afterLines="0" w:line="240" w:lineRule="auto"/>
              <w:ind w:firstLine="0" w:firstLineChars="0"/>
              <w:jc w:val="center"/>
              <w:rPr>
                <w:rFonts w:hint="eastAsia" w:ascii="黑体" w:hAnsi="黑体" w:eastAsia="黑体" w:cs="黑体"/>
                <w:spacing w:val="-9"/>
                <w:sz w:val="24"/>
                <w:szCs w:val="28"/>
              </w:rPr>
            </w:pPr>
            <w:r>
              <w:rPr>
                <w:rFonts w:hint="eastAsia" w:ascii="黑体" w:hAnsi="黑体" w:eastAsia="黑体" w:cs="黑体"/>
                <w:spacing w:val="-9"/>
                <w:sz w:val="24"/>
                <w:szCs w:val="28"/>
              </w:rPr>
              <w:t>得分</w:t>
            </w:r>
          </w:p>
        </w:tc>
        <w:tc>
          <w:tcPr>
            <w:tcW w:w="773" w:type="pct"/>
            <w:tcBorders>
              <w:top w:val="single" w:color="000000" w:sz="2" w:space="0"/>
              <w:left w:val="single" w:color="auto" w:sz="4" w:space="0"/>
              <w:bottom w:val="single" w:color="000000" w:sz="2" w:space="0"/>
              <w:right w:val="single" w:color="000000" w:sz="2" w:space="0"/>
              <w:tl2br w:val="nil"/>
              <w:tr2bl w:val="nil"/>
            </w:tcBorders>
            <w:noWrap w:val="0"/>
            <w:vAlign w:val="center"/>
          </w:tcPr>
          <w:p w14:paraId="09195BA3">
            <w:pPr>
              <w:spacing w:beforeLines="0" w:afterLines="0" w:line="240" w:lineRule="auto"/>
              <w:ind w:firstLine="0" w:firstLineChars="0"/>
              <w:jc w:val="center"/>
              <w:rPr>
                <w:rFonts w:hint="eastAsia" w:ascii="黑体" w:hAnsi="黑体" w:eastAsia="黑体" w:cs="黑体"/>
                <w:spacing w:val="-9"/>
                <w:sz w:val="24"/>
                <w:szCs w:val="28"/>
                <w:lang w:eastAsia="zh-CN"/>
              </w:rPr>
            </w:pPr>
            <w:r>
              <w:rPr>
                <w:rFonts w:hint="eastAsia" w:ascii="黑体" w:hAnsi="黑体" w:eastAsia="黑体" w:cs="黑体"/>
                <w:spacing w:val="-9"/>
                <w:sz w:val="24"/>
                <w:szCs w:val="28"/>
              </w:rPr>
              <w:t>教育厅</w:t>
            </w:r>
            <w:r>
              <w:rPr>
                <w:rFonts w:hint="eastAsia" w:ascii="黑体" w:hAnsi="黑体" w:eastAsia="黑体" w:cs="黑体"/>
                <w:spacing w:val="-9"/>
                <w:sz w:val="24"/>
                <w:szCs w:val="28"/>
                <w:lang w:eastAsia="zh-CN"/>
              </w:rPr>
              <w:t>认定</w:t>
            </w:r>
          </w:p>
          <w:p w14:paraId="507C4543">
            <w:pPr>
              <w:spacing w:beforeLines="0" w:afterLines="0" w:line="240" w:lineRule="auto"/>
              <w:ind w:firstLine="0" w:firstLineChars="0"/>
              <w:jc w:val="center"/>
              <w:rPr>
                <w:rFonts w:hint="eastAsia" w:ascii="黑体" w:hAnsi="黑体" w:eastAsia="黑体" w:cs="黑体"/>
                <w:spacing w:val="-9"/>
                <w:sz w:val="24"/>
                <w:szCs w:val="28"/>
              </w:rPr>
            </w:pPr>
            <w:r>
              <w:rPr>
                <w:rFonts w:hint="eastAsia" w:ascii="黑体" w:hAnsi="黑体" w:eastAsia="黑体" w:cs="黑体"/>
                <w:spacing w:val="-9"/>
                <w:sz w:val="24"/>
                <w:szCs w:val="28"/>
              </w:rPr>
              <w:t>得分</w:t>
            </w:r>
          </w:p>
        </w:tc>
      </w:tr>
      <w:tr w14:paraId="53B6B7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1" w:hRule="atLeast"/>
          <w:jc w:val="center"/>
        </w:trPr>
        <w:tc>
          <w:tcPr>
            <w:tcW w:w="807" w:type="pct"/>
            <w:vMerge w:val="continue"/>
            <w:tcBorders>
              <w:top w:val="single" w:color="000000" w:sz="2" w:space="0"/>
              <w:left w:val="single" w:color="000000" w:sz="2" w:space="0"/>
              <w:bottom w:val="single" w:color="000000" w:sz="2" w:space="0"/>
              <w:right w:val="single" w:color="000000" w:sz="2" w:space="0"/>
              <w:tl2br w:val="nil"/>
              <w:tr2bl w:val="nil"/>
            </w:tcBorders>
            <w:noWrap w:val="0"/>
            <w:vAlign w:val="center"/>
          </w:tcPr>
          <w:p w14:paraId="6052C488">
            <w:pPr>
              <w:spacing w:beforeLines="0" w:afterLines="0" w:line="240" w:lineRule="auto"/>
              <w:ind w:firstLine="0" w:firstLineChars="0"/>
              <w:rPr>
                <w:rFonts w:hint="eastAsia" w:ascii="仿宋_GB2312" w:hAnsi="仿宋_GB2312" w:eastAsia="仿宋_GB2312" w:cs="仿宋_GB2312"/>
                <w:spacing w:val="-18"/>
                <w:sz w:val="32"/>
                <w:szCs w:val="24"/>
              </w:rPr>
            </w:pPr>
          </w:p>
        </w:tc>
        <w:tc>
          <w:tcPr>
            <w:tcW w:w="1849" w:type="pct"/>
            <w:gridSpan w:val="2"/>
            <w:tcBorders>
              <w:top w:val="single" w:color="000000" w:sz="2" w:space="0"/>
              <w:left w:val="single" w:color="000000" w:sz="2" w:space="0"/>
              <w:bottom w:val="single" w:color="000000" w:sz="2" w:space="0"/>
              <w:right w:val="single" w:color="000000" w:sz="2" w:space="0"/>
              <w:tl2br w:val="nil"/>
              <w:tr2bl w:val="nil"/>
            </w:tcBorders>
            <w:noWrap w:val="0"/>
            <w:vAlign w:val="center"/>
          </w:tcPr>
          <w:p w14:paraId="21D67061">
            <w:pPr>
              <w:spacing w:beforeLines="0" w:afterLines="0" w:line="240" w:lineRule="auto"/>
              <w:ind w:firstLine="0" w:firstLineChars="0"/>
              <w:rPr>
                <w:rFonts w:hint="eastAsia" w:ascii="仿宋_GB2312" w:hAnsi="仿宋_GB2312" w:eastAsia="仿宋_GB2312" w:cs="仿宋_GB2312"/>
                <w:spacing w:val="-18"/>
                <w:sz w:val="24"/>
                <w:szCs w:val="24"/>
              </w:rPr>
            </w:pPr>
            <w:r>
              <w:rPr>
                <w:rFonts w:hint="eastAsia" w:ascii="仿宋_GB2312" w:hAnsi="仿宋_GB2312" w:eastAsia="仿宋_GB2312" w:cs="仿宋_GB2312"/>
                <w:spacing w:val="-18"/>
                <w:sz w:val="24"/>
                <w:szCs w:val="24"/>
              </w:rPr>
              <w:t>一、基础设施（1</w:t>
            </w:r>
            <w:r>
              <w:rPr>
                <w:rFonts w:hint="eastAsia" w:ascii="仿宋_GB2312" w:hAnsi="仿宋_GB2312" w:eastAsia="仿宋_GB2312" w:cs="仿宋_GB2312"/>
                <w:spacing w:val="-18"/>
                <w:sz w:val="24"/>
                <w:szCs w:val="24"/>
                <w:lang w:val="en-US" w:eastAsia="zh-CN"/>
              </w:rPr>
              <w:t>0</w:t>
            </w:r>
            <w:r>
              <w:rPr>
                <w:rFonts w:hint="eastAsia" w:ascii="仿宋_GB2312" w:hAnsi="仿宋_GB2312" w:eastAsia="仿宋_GB2312" w:cs="仿宋_GB2312"/>
                <w:spacing w:val="-18"/>
                <w:sz w:val="24"/>
                <w:szCs w:val="24"/>
              </w:rPr>
              <w:t>分）</w:t>
            </w:r>
          </w:p>
        </w:tc>
        <w:tc>
          <w:tcPr>
            <w:tcW w:w="793" w:type="pct"/>
            <w:tcBorders>
              <w:top w:val="single" w:color="000000" w:sz="2" w:space="0"/>
              <w:left w:val="single" w:color="000000" w:sz="2" w:space="0"/>
              <w:bottom w:val="single" w:color="000000" w:sz="2" w:space="0"/>
              <w:right w:val="single" w:color="auto" w:sz="4" w:space="0"/>
              <w:tl2br w:val="nil"/>
              <w:tr2bl w:val="nil"/>
            </w:tcBorders>
            <w:noWrap w:val="0"/>
            <w:vAlign w:val="center"/>
          </w:tcPr>
          <w:p w14:paraId="44FAEA7F">
            <w:pPr>
              <w:spacing w:beforeLines="0" w:afterLines="0" w:line="240" w:lineRule="auto"/>
              <w:ind w:firstLine="0" w:firstLineChars="0"/>
              <w:rPr>
                <w:rFonts w:hint="eastAsia" w:ascii="仿宋_GB2312" w:hAnsi="仿宋_GB2312" w:eastAsia="仿宋_GB2312" w:cs="仿宋_GB2312"/>
                <w:sz w:val="21"/>
                <w:szCs w:val="24"/>
              </w:rPr>
            </w:pPr>
          </w:p>
        </w:tc>
        <w:tc>
          <w:tcPr>
            <w:tcW w:w="775" w:type="pct"/>
            <w:tcBorders>
              <w:top w:val="single" w:color="000000" w:sz="2" w:space="0"/>
              <w:left w:val="single" w:color="auto" w:sz="4" w:space="0"/>
              <w:bottom w:val="single" w:color="000000" w:sz="2" w:space="0"/>
              <w:right w:val="single" w:color="auto" w:sz="4" w:space="0"/>
              <w:tl2br w:val="nil"/>
              <w:tr2bl w:val="nil"/>
            </w:tcBorders>
            <w:noWrap w:val="0"/>
            <w:vAlign w:val="center"/>
          </w:tcPr>
          <w:p w14:paraId="54E8E08A">
            <w:pPr>
              <w:spacing w:beforeLines="0" w:afterLines="0" w:line="240" w:lineRule="auto"/>
              <w:ind w:firstLine="0" w:firstLineChars="0"/>
              <w:rPr>
                <w:rFonts w:hint="eastAsia" w:ascii="仿宋_GB2312" w:hAnsi="仿宋_GB2312" w:eastAsia="仿宋_GB2312" w:cs="仿宋_GB2312"/>
                <w:sz w:val="21"/>
                <w:szCs w:val="24"/>
              </w:rPr>
            </w:pPr>
          </w:p>
        </w:tc>
        <w:tc>
          <w:tcPr>
            <w:tcW w:w="773" w:type="pct"/>
            <w:tcBorders>
              <w:top w:val="single" w:color="000000" w:sz="2" w:space="0"/>
              <w:left w:val="single" w:color="auto" w:sz="4" w:space="0"/>
              <w:bottom w:val="single" w:color="000000" w:sz="2" w:space="0"/>
              <w:right w:val="single" w:color="000000" w:sz="2" w:space="0"/>
              <w:tl2br w:val="nil"/>
              <w:tr2bl w:val="nil"/>
            </w:tcBorders>
            <w:noWrap w:val="0"/>
            <w:vAlign w:val="center"/>
          </w:tcPr>
          <w:p w14:paraId="275C1FB2">
            <w:pPr>
              <w:spacing w:beforeLines="0" w:afterLines="0" w:line="240" w:lineRule="auto"/>
              <w:ind w:firstLine="0" w:firstLineChars="0"/>
              <w:rPr>
                <w:rFonts w:hint="eastAsia" w:ascii="仿宋_GB2312" w:hAnsi="仿宋_GB2312" w:eastAsia="仿宋_GB2312" w:cs="仿宋_GB2312"/>
                <w:sz w:val="21"/>
                <w:szCs w:val="24"/>
              </w:rPr>
            </w:pPr>
          </w:p>
        </w:tc>
      </w:tr>
      <w:tr w14:paraId="3F5499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807" w:type="pct"/>
            <w:vMerge w:val="continue"/>
            <w:tcBorders>
              <w:top w:val="single" w:color="000000" w:sz="2" w:space="0"/>
              <w:left w:val="single" w:color="000000" w:sz="2" w:space="0"/>
              <w:bottom w:val="single" w:color="000000" w:sz="2" w:space="0"/>
              <w:right w:val="single" w:color="000000" w:sz="2" w:space="0"/>
              <w:tl2br w:val="nil"/>
              <w:tr2bl w:val="nil"/>
            </w:tcBorders>
            <w:noWrap w:val="0"/>
            <w:vAlign w:val="center"/>
          </w:tcPr>
          <w:p w14:paraId="2ACF777C">
            <w:pPr>
              <w:spacing w:beforeLines="0" w:afterLines="0" w:line="240" w:lineRule="auto"/>
              <w:ind w:firstLine="0" w:firstLineChars="0"/>
              <w:rPr>
                <w:rFonts w:hint="eastAsia" w:ascii="仿宋_GB2312" w:hAnsi="仿宋_GB2312" w:eastAsia="仿宋_GB2312" w:cs="仿宋_GB2312"/>
                <w:spacing w:val="-18"/>
                <w:sz w:val="32"/>
                <w:szCs w:val="24"/>
              </w:rPr>
            </w:pPr>
          </w:p>
        </w:tc>
        <w:tc>
          <w:tcPr>
            <w:tcW w:w="1849" w:type="pct"/>
            <w:gridSpan w:val="2"/>
            <w:tcBorders>
              <w:top w:val="single" w:color="000000" w:sz="2" w:space="0"/>
              <w:left w:val="single" w:color="000000" w:sz="2" w:space="0"/>
              <w:bottom w:val="single" w:color="000000" w:sz="2" w:space="0"/>
              <w:right w:val="single" w:color="000000" w:sz="2" w:space="0"/>
              <w:tl2br w:val="nil"/>
              <w:tr2bl w:val="nil"/>
            </w:tcBorders>
            <w:noWrap w:val="0"/>
            <w:vAlign w:val="center"/>
          </w:tcPr>
          <w:p w14:paraId="66EABFCB">
            <w:pPr>
              <w:spacing w:beforeLines="0" w:afterLines="0" w:line="240" w:lineRule="auto"/>
              <w:ind w:firstLine="0" w:firstLineChars="0"/>
              <w:rPr>
                <w:rFonts w:hint="eastAsia" w:ascii="仿宋_GB2312" w:hAnsi="仿宋_GB2312" w:eastAsia="仿宋_GB2312" w:cs="仿宋_GB2312"/>
                <w:spacing w:val="-18"/>
                <w:sz w:val="24"/>
                <w:szCs w:val="24"/>
              </w:rPr>
            </w:pPr>
            <w:r>
              <w:rPr>
                <w:rFonts w:hint="eastAsia" w:ascii="仿宋_GB2312" w:hAnsi="仿宋_GB2312" w:eastAsia="仿宋_GB2312" w:cs="仿宋_GB2312"/>
                <w:spacing w:val="-18"/>
                <w:sz w:val="24"/>
                <w:szCs w:val="24"/>
              </w:rPr>
              <w:t>二、数字资源（15分）</w:t>
            </w:r>
          </w:p>
        </w:tc>
        <w:tc>
          <w:tcPr>
            <w:tcW w:w="793" w:type="pct"/>
            <w:tcBorders>
              <w:top w:val="single" w:color="000000" w:sz="2" w:space="0"/>
              <w:left w:val="single" w:color="000000" w:sz="2" w:space="0"/>
              <w:bottom w:val="single" w:color="000000" w:sz="2" w:space="0"/>
              <w:right w:val="single" w:color="auto" w:sz="4" w:space="0"/>
              <w:tl2br w:val="nil"/>
              <w:tr2bl w:val="nil"/>
            </w:tcBorders>
            <w:noWrap w:val="0"/>
            <w:vAlign w:val="center"/>
          </w:tcPr>
          <w:p w14:paraId="2C114F36">
            <w:pPr>
              <w:spacing w:beforeLines="0" w:afterLines="0" w:line="240" w:lineRule="auto"/>
              <w:ind w:firstLine="0" w:firstLineChars="0"/>
              <w:rPr>
                <w:rFonts w:hint="eastAsia" w:ascii="仿宋_GB2312" w:hAnsi="仿宋_GB2312" w:eastAsia="仿宋_GB2312" w:cs="仿宋_GB2312"/>
                <w:sz w:val="21"/>
                <w:szCs w:val="24"/>
              </w:rPr>
            </w:pPr>
          </w:p>
        </w:tc>
        <w:tc>
          <w:tcPr>
            <w:tcW w:w="775" w:type="pct"/>
            <w:tcBorders>
              <w:top w:val="single" w:color="000000" w:sz="2" w:space="0"/>
              <w:left w:val="single" w:color="auto" w:sz="4" w:space="0"/>
              <w:bottom w:val="single" w:color="000000" w:sz="2" w:space="0"/>
              <w:right w:val="single" w:color="auto" w:sz="4" w:space="0"/>
              <w:tl2br w:val="nil"/>
              <w:tr2bl w:val="nil"/>
            </w:tcBorders>
            <w:noWrap w:val="0"/>
            <w:vAlign w:val="center"/>
          </w:tcPr>
          <w:p w14:paraId="4B23BC31">
            <w:pPr>
              <w:spacing w:beforeLines="0" w:afterLines="0" w:line="240" w:lineRule="auto"/>
              <w:ind w:firstLine="0" w:firstLineChars="0"/>
              <w:rPr>
                <w:rFonts w:hint="eastAsia" w:ascii="仿宋_GB2312" w:hAnsi="仿宋_GB2312" w:eastAsia="仿宋_GB2312" w:cs="仿宋_GB2312"/>
                <w:sz w:val="21"/>
                <w:szCs w:val="24"/>
              </w:rPr>
            </w:pPr>
          </w:p>
        </w:tc>
        <w:tc>
          <w:tcPr>
            <w:tcW w:w="773" w:type="pct"/>
            <w:tcBorders>
              <w:top w:val="single" w:color="000000" w:sz="2" w:space="0"/>
              <w:left w:val="single" w:color="auto" w:sz="4" w:space="0"/>
              <w:bottom w:val="single" w:color="000000" w:sz="2" w:space="0"/>
              <w:right w:val="single" w:color="000000" w:sz="2" w:space="0"/>
              <w:tl2br w:val="nil"/>
              <w:tr2bl w:val="nil"/>
            </w:tcBorders>
            <w:noWrap w:val="0"/>
            <w:vAlign w:val="center"/>
          </w:tcPr>
          <w:p w14:paraId="206A60BF">
            <w:pPr>
              <w:spacing w:beforeLines="0" w:afterLines="0" w:line="240" w:lineRule="auto"/>
              <w:ind w:firstLine="0" w:firstLineChars="0"/>
              <w:rPr>
                <w:rFonts w:hint="eastAsia" w:ascii="仿宋_GB2312" w:hAnsi="仿宋_GB2312" w:eastAsia="仿宋_GB2312" w:cs="仿宋_GB2312"/>
                <w:sz w:val="21"/>
                <w:szCs w:val="24"/>
              </w:rPr>
            </w:pPr>
          </w:p>
        </w:tc>
      </w:tr>
      <w:tr w14:paraId="25C575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807" w:type="pct"/>
            <w:vMerge w:val="continue"/>
            <w:tcBorders>
              <w:top w:val="single" w:color="000000" w:sz="2" w:space="0"/>
              <w:left w:val="single" w:color="000000" w:sz="2" w:space="0"/>
              <w:bottom w:val="single" w:color="000000" w:sz="2" w:space="0"/>
              <w:right w:val="single" w:color="000000" w:sz="2" w:space="0"/>
              <w:tl2br w:val="nil"/>
              <w:tr2bl w:val="nil"/>
            </w:tcBorders>
            <w:noWrap w:val="0"/>
            <w:vAlign w:val="center"/>
          </w:tcPr>
          <w:p w14:paraId="2BE45755">
            <w:pPr>
              <w:spacing w:beforeLines="0" w:afterLines="0" w:line="240" w:lineRule="auto"/>
              <w:ind w:firstLine="0" w:firstLineChars="0"/>
              <w:rPr>
                <w:rFonts w:hint="eastAsia" w:ascii="仿宋_GB2312" w:hAnsi="仿宋_GB2312" w:eastAsia="仿宋_GB2312" w:cs="仿宋_GB2312"/>
                <w:spacing w:val="-18"/>
                <w:sz w:val="32"/>
                <w:szCs w:val="24"/>
              </w:rPr>
            </w:pPr>
          </w:p>
        </w:tc>
        <w:tc>
          <w:tcPr>
            <w:tcW w:w="1849" w:type="pct"/>
            <w:gridSpan w:val="2"/>
            <w:tcBorders>
              <w:top w:val="single" w:color="000000" w:sz="2" w:space="0"/>
              <w:left w:val="single" w:color="000000" w:sz="2" w:space="0"/>
              <w:bottom w:val="single" w:color="000000" w:sz="2" w:space="0"/>
              <w:right w:val="single" w:color="000000" w:sz="2" w:space="0"/>
              <w:tl2br w:val="nil"/>
              <w:tr2bl w:val="nil"/>
            </w:tcBorders>
            <w:noWrap w:val="0"/>
            <w:vAlign w:val="center"/>
          </w:tcPr>
          <w:p w14:paraId="27C2AAD2">
            <w:pPr>
              <w:spacing w:beforeLines="0" w:afterLines="0" w:line="240" w:lineRule="auto"/>
              <w:ind w:firstLine="0" w:firstLineChars="0"/>
              <w:rPr>
                <w:rFonts w:hint="eastAsia" w:ascii="仿宋_GB2312" w:hAnsi="仿宋_GB2312" w:eastAsia="仿宋_GB2312" w:cs="仿宋_GB2312"/>
                <w:spacing w:val="-18"/>
                <w:sz w:val="24"/>
                <w:szCs w:val="24"/>
              </w:rPr>
            </w:pPr>
            <w:r>
              <w:rPr>
                <w:rFonts w:hint="eastAsia" w:ascii="仿宋_GB2312" w:hAnsi="仿宋_GB2312" w:eastAsia="仿宋_GB2312" w:cs="仿宋_GB2312"/>
                <w:spacing w:val="-18"/>
                <w:sz w:val="24"/>
                <w:szCs w:val="24"/>
              </w:rPr>
              <w:t>三、应用融合（4</w:t>
            </w:r>
            <w:r>
              <w:rPr>
                <w:rFonts w:hint="eastAsia" w:ascii="仿宋_GB2312" w:hAnsi="仿宋_GB2312" w:eastAsia="仿宋_GB2312" w:cs="仿宋_GB2312"/>
                <w:spacing w:val="-18"/>
                <w:sz w:val="24"/>
                <w:szCs w:val="24"/>
                <w:lang w:val="en-US" w:eastAsia="zh-CN"/>
              </w:rPr>
              <w:t>5</w:t>
            </w:r>
            <w:r>
              <w:rPr>
                <w:rFonts w:hint="eastAsia" w:ascii="仿宋_GB2312" w:hAnsi="仿宋_GB2312" w:eastAsia="仿宋_GB2312" w:cs="仿宋_GB2312"/>
                <w:spacing w:val="-18"/>
                <w:sz w:val="24"/>
                <w:szCs w:val="24"/>
              </w:rPr>
              <w:t>分）</w:t>
            </w:r>
          </w:p>
        </w:tc>
        <w:tc>
          <w:tcPr>
            <w:tcW w:w="793" w:type="pct"/>
            <w:tcBorders>
              <w:top w:val="single" w:color="000000" w:sz="2" w:space="0"/>
              <w:left w:val="single" w:color="000000" w:sz="2" w:space="0"/>
              <w:bottom w:val="single" w:color="000000" w:sz="2" w:space="0"/>
              <w:right w:val="single" w:color="auto" w:sz="4" w:space="0"/>
              <w:tl2br w:val="nil"/>
              <w:tr2bl w:val="nil"/>
            </w:tcBorders>
            <w:noWrap w:val="0"/>
            <w:vAlign w:val="center"/>
          </w:tcPr>
          <w:p w14:paraId="4F2264F2">
            <w:pPr>
              <w:spacing w:beforeLines="0" w:afterLines="0" w:line="240" w:lineRule="auto"/>
              <w:ind w:firstLine="0" w:firstLineChars="0"/>
              <w:rPr>
                <w:rFonts w:hint="eastAsia" w:ascii="仿宋_GB2312" w:hAnsi="仿宋_GB2312" w:eastAsia="仿宋_GB2312" w:cs="仿宋_GB2312"/>
                <w:sz w:val="21"/>
                <w:szCs w:val="24"/>
              </w:rPr>
            </w:pPr>
          </w:p>
        </w:tc>
        <w:tc>
          <w:tcPr>
            <w:tcW w:w="775" w:type="pct"/>
            <w:tcBorders>
              <w:top w:val="single" w:color="000000" w:sz="2" w:space="0"/>
              <w:left w:val="single" w:color="auto" w:sz="4" w:space="0"/>
              <w:bottom w:val="single" w:color="000000" w:sz="2" w:space="0"/>
              <w:right w:val="single" w:color="auto" w:sz="4" w:space="0"/>
              <w:tl2br w:val="nil"/>
              <w:tr2bl w:val="nil"/>
            </w:tcBorders>
            <w:noWrap w:val="0"/>
            <w:vAlign w:val="center"/>
          </w:tcPr>
          <w:p w14:paraId="7665BCD9">
            <w:pPr>
              <w:spacing w:beforeLines="0" w:afterLines="0" w:line="240" w:lineRule="auto"/>
              <w:ind w:firstLine="0" w:firstLineChars="0"/>
              <w:rPr>
                <w:rFonts w:hint="eastAsia" w:ascii="仿宋_GB2312" w:hAnsi="仿宋_GB2312" w:eastAsia="仿宋_GB2312" w:cs="仿宋_GB2312"/>
                <w:sz w:val="21"/>
                <w:szCs w:val="24"/>
              </w:rPr>
            </w:pPr>
          </w:p>
        </w:tc>
        <w:tc>
          <w:tcPr>
            <w:tcW w:w="773" w:type="pct"/>
            <w:tcBorders>
              <w:top w:val="single" w:color="000000" w:sz="2" w:space="0"/>
              <w:left w:val="single" w:color="auto" w:sz="4" w:space="0"/>
              <w:bottom w:val="single" w:color="000000" w:sz="2" w:space="0"/>
              <w:right w:val="single" w:color="000000" w:sz="2" w:space="0"/>
              <w:tl2br w:val="nil"/>
              <w:tr2bl w:val="nil"/>
            </w:tcBorders>
            <w:noWrap w:val="0"/>
            <w:vAlign w:val="center"/>
          </w:tcPr>
          <w:p w14:paraId="2E97869F">
            <w:pPr>
              <w:spacing w:beforeLines="0" w:afterLines="0" w:line="240" w:lineRule="auto"/>
              <w:ind w:firstLine="0" w:firstLineChars="0"/>
              <w:rPr>
                <w:rFonts w:hint="eastAsia" w:ascii="仿宋_GB2312" w:hAnsi="仿宋_GB2312" w:eastAsia="仿宋_GB2312" w:cs="仿宋_GB2312"/>
                <w:sz w:val="21"/>
                <w:szCs w:val="24"/>
              </w:rPr>
            </w:pPr>
          </w:p>
        </w:tc>
      </w:tr>
      <w:tr w14:paraId="191DAD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807" w:type="pct"/>
            <w:vMerge w:val="continue"/>
            <w:tcBorders>
              <w:top w:val="single" w:color="000000" w:sz="2" w:space="0"/>
              <w:left w:val="single" w:color="000000" w:sz="2" w:space="0"/>
              <w:bottom w:val="single" w:color="000000" w:sz="2" w:space="0"/>
              <w:right w:val="single" w:color="000000" w:sz="2" w:space="0"/>
              <w:tl2br w:val="nil"/>
              <w:tr2bl w:val="nil"/>
            </w:tcBorders>
            <w:noWrap w:val="0"/>
            <w:vAlign w:val="center"/>
          </w:tcPr>
          <w:p w14:paraId="600A17C4">
            <w:pPr>
              <w:spacing w:beforeLines="0" w:afterLines="0" w:line="240" w:lineRule="auto"/>
              <w:ind w:firstLine="0" w:firstLineChars="0"/>
              <w:rPr>
                <w:rFonts w:hint="eastAsia" w:ascii="仿宋_GB2312" w:hAnsi="仿宋_GB2312" w:eastAsia="仿宋_GB2312" w:cs="仿宋_GB2312"/>
                <w:spacing w:val="-18"/>
                <w:sz w:val="32"/>
                <w:szCs w:val="24"/>
              </w:rPr>
            </w:pPr>
          </w:p>
        </w:tc>
        <w:tc>
          <w:tcPr>
            <w:tcW w:w="1849" w:type="pct"/>
            <w:gridSpan w:val="2"/>
            <w:tcBorders>
              <w:top w:val="single" w:color="000000" w:sz="2" w:space="0"/>
              <w:left w:val="single" w:color="000000" w:sz="2" w:space="0"/>
              <w:bottom w:val="single" w:color="000000" w:sz="2" w:space="0"/>
              <w:right w:val="single" w:color="000000" w:sz="2" w:space="0"/>
              <w:tl2br w:val="nil"/>
              <w:tr2bl w:val="nil"/>
            </w:tcBorders>
            <w:noWrap w:val="0"/>
            <w:vAlign w:val="center"/>
          </w:tcPr>
          <w:p w14:paraId="5DDF606F">
            <w:pPr>
              <w:spacing w:beforeLines="0" w:afterLines="0" w:line="240" w:lineRule="auto"/>
              <w:ind w:firstLine="0" w:firstLineChars="0"/>
              <w:rPr>
                <w:rFonts w:hint="eastAsia" w:ascii="仿宋_GB2312" w:hAnsi="仿宋_GB2312" w:eastAsia="仿宋_GB2312" w:cs="仿宋_GB2312"/>
                <w:spacing w:val="-18"/>
                <w:sz w:val="24"/>
                <w:szCs w:val="24"/>
              </w:rPr>
            </w:pPr>
            <w:r>
              <w:rPr>
                <w:rFonts w:hint="eastAsia" w:ascii="仿宋_GB2312" w:hAnsi="仿宋_GB2312" w:eastAsia="仿宋_GB2312" w:cs="仿宋_GB2312"/>
                <w:spacing w:val="-18"/>
                <w:sz w:val="24"/>
                <w:szCs w:val="24"/>
              </w:rPr>
              <w:t>四、师生</w:t>
            </w:r>
            <w:r>
              <w:rPr>
                <w:rFonts w:hint="eastAsia" w:ascii="仿宋_GB2312" w:hAnsi="仿宋_GB2312" w:eastAsia="仿宋_GB2312" w:cs="仿宋_GB2312"/>
                <w:spacing w:val="-18"/>
                <w:sz w:val="24"/>
                <w:szCs w:val="24"/>
                <w:lang w:val="en-US" w:eastAsia="zh-CN"/>
              </w:rPr>
              <w:t>数字素养</w:t>
            </w:r>
            <w:r>
              <w:rPr>
                <w:rFonts w:hint="eastAsia" w:ascii="仿宋_GB2312" w:hAnsi="仿宋_GB2312" w:eastAsia="仿宋_GB2312" w:cs="仿宋_GB2312"/>
                <w:spacing w:val="-18"/>
                <w:sz w:val="24"/>
                <w:szCs w:val="24"/>
              </w:rPr>
              <w:t>（1</w:t>
            </w:r>
            <w:r>
              <w:rPr>
                <w:rFonts w:hint="eastAsia" w:ascii="仿宋_GB2312" w:hAnsi="仿宋_GB2312" w:eastAsia="仿宋_GB2312" w:cs="仿宋_GB2312"/>
                <w:spacing w:val="-18"/>
                <w:sz w:val="24"/>
                <w:szCs w:val="24"/>
                <w:lang w:val="en-US" w:eastAsia="zh-CN"/>
              </w:rPr>
              <w:t>2</w:t>
            </w:r>
            <w:r>
              <w:rPr>
                <w:rFonts w:hint="eastAsia" w:ascii="仿宋_GB2312" w:hAnsi="仿宋_GB2312" w:eastAsia="仿宋_GB2312" w:cs="仿宋_GB2312"/>
                <w:spacing w:val="-18"/>
                <w:sz w:val="24"/>
                <w:szCs w:val="24"/>
              </w:rPr>
              <w:t>分）</w:t>
            </w:r>
          </w:p>
        </w:tc>
        <w:tc>
          <w:tcPr>
            <w:tcW w:w="793" w:type="pct"/>
            <w:tcBorders>
              <w:top w:val="single" w:color="000000" w:sz="2" w:space="0"/>
              <w:left w:val="single" w:color="000000" w:sz="2" w:space="0"/>
              <w:bottom w:val="single" w:color="000000" w:sz="2" w:space="0"/>
              <w:right w:val="single" w:color="auto" w:sz="4" w:space="0"/>
              <w:tl2br w:val="nil"/>
              <w:tr2bl w:val="nil"/>
            </w:tcBorders>
            <w:noWrap w:val="0"/>
            <w:vAlign w:val="center"/>
          </w:tcPr>
          <w:p w14:paraId="29B17F3C">
            <w:pPr>
              <w:spacing w:beforeLines="0" w:afterLines="0" w:line="240" w:lineRule="auto"/>
              <w:ind w:firstLine="0" w:firstLineChars="0"/>
              <w:rPr>
                <w:rFonts w:hint="eastAsia" w:ascii="仿宋_GB2312" w:hAnsi="仿宋_GB2312" w:eastAsia="仿宋_GB2312" w:cs="仿宋_GB2312"/>
                <w:sz w:val="21"/>
                <w:szCs w:val="24"/>
              </w:rPr>
            </w:pPr>
          </w:p>
        </w:tc>
        <w:tc>
          <w:tcPr>
            <w:tcW w:w="775" w:type="pct"/>
            <w:tcBorders>
              <w:top w:val="single" w:color="000000" w:sz="2" w:space="0"/>
              <w:left w:val="single" w:color="auto" w:sz="4" w:space="0"/>
              <w:bottom w:val="single" w:color="000000" w:sz="2" w:space="0"/>
              <w:right w:val="single" w:color="auto" w:sz="4" w:space="0"/>
              <w:tl2br w:val="nil"/>
              <w:tr2bl w:val="nil"/>
            </w:tcBorders>
            <w:noWrap w:val="0"/>
            <w:vAlign w:val="center"/>
          </w:tcPr>
          <w:p w14:paraId="58C3D0FF">
            <w:pPr>
              <w:spacing w:beforeLines="0" w:afterLines="0" w:line="240" w:lineRule="auto"/>
              <w:ind w:firstLine="0" w:firstLineChars="0"/>
              <w:rPr>
                <w:rFonts w:hint="eastAsia" w:ascii="仿宋_GB2312" w:hAnsi="仿宋_GB2312" w:eastAsia="仿宋_GB2312" w:cs="仿宋_GB2312"/>
                <w:sz w:val="21"/>
                <w:szCs w:val="24"/>
              </w:rPr>
            </w:pPr>
          </w:p>
        </w:tc>
        <w:tc>
          <w:tcPr>
            <w:tcW w:w="773" w:type="pct"/>
            <w:tcBorders>
              <w:top w:val="single" w:color="000000" w:sz="2" w:space="0"/>
              <w:left w:val="single" w:color="auto" w:sz="4" w:space="0"/>
              <w:bottom w:val="single" w:color="000000" w:sz="2" w:space="0"/>
              <w:right w:val="single" w:color="000000" w:sz="2" w:space="0"/>
              <w:tl2br w:val="nil"/>
              <w:tr2bl w:val="nil"/>
            </w:tcBorders>
            <w:noWrap w:val="0"/>
            <w:vAlign w:val="center"/>
          </w:tcPr>
          <w:p w14:paraId="6EBA8686">
            <w:pPr>
              <w:spacing w:beforeLines="0" w:afterLines="0" w:line="240" w:lineRule="auto"/>
              <w:ind w:firstLine="0" w:firstLineChars="0"/>
              <w:rPr>
                <w:rFonts w:hint="eastAsia" w:ascii="仿宋_GB2312" w:hAnsi="仿宋_GB2312" w:eastAsia="仿宋_GB2312" w:cs="仿宋_GB2312"/>
                <w:sz w:val="21"/>
                <w:szCs w:val="24"/>
              </w:rPr>
            </w:pPr>
          </w:p>
        </w:tc>
      </w:tr>
      <w:tr w14:paraId="599571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807" w:type="pct"/>
            <w:vMerge w:val="continue"/>
            <w:tcBorders>
              <w:top w:val="single" w:color="000000" w:sz="2" w:space="0"/>
              <w:left w:val="single" w:color="000000" w:sz="2" w:space="0"/>
              <w:bottom w:val="single" w:color="000000" w:sz="2" w:space="0"/>
              <w:right w:val="single" w:color="000000" w:sz="2" w:space="0"/>
              <w:tl2br w:val="nil"/>
              <w:tr2bl w:val="nil"/>
            </w:tcBorders>
            <w:noWrap w:val="0"/>
            <w:vAlign w:val="center"/>
          </w:tcPr>
          <w:p w14:paraId="7A739CDC">
            <w:pPr>
              <w:spacing w:beforeLines="0" w:afterLines="0" w:line="240" w:lineRule="auto"/>
              <w:ind w:firstLine="0" w:firstLineChars="0"/>
              <w:rPr>
                <w:rFonts w:hint="eastAsia" w:ascii="仿宋_GB2312" w:hAnsi="仿宋_GB2312" w:eastAsia="仿宋_GB2312" w:cs="仿宋_GB2312"/>
                <w:spacing w:val="-18"/>
                <w:sz w:val="32"/>
                <w:szCs w:val="24"/>
              </w:rPr>
            </w:pPr>
          </w:p>
        </w:tc>
        <w:tc>
          <w:tcPr>
            <w:tcW w:w="1849" w:type="pct"/>
            <w:gridSpan w:val="2"/>
            <w:tcBorders>
              <w:top w:val="single" w:color="000000" w:sz="2" w:space="0"/>
              <w:left w:val="single" w:color="000000" w:sz="2" w:space="0"/>
              <w:bottom w:val="single" w:color="000000" w:sz="2" w:space="0"/>
              <w:right w:val="single" w:color="000000" w:sz="2" w:space="0"/>
              <w:tl2br w:val="nil"/>
              <w:tr2bl w:val="nil"/>
            </w:tcBorders>
            <w:noWrap w:val="0"/>
            <w:vAlign w:val="center"/>
          </w:tcPr>
          <w:p w14:paraId="17D3A562">
            <w:pPr>
              <w:spacing w:beforeLines="0" w:afterLines="0" w:line="240" w:lineRule="auto"/>
              <w:ind w:firstLine="0" w:firstLineChars="0"/>
              <w:rPr>
                <w:rFonts w:hint="eastAsia" w:ascii="仿宋_GB2312" w:hAnsi="仿宋_GB2312" w:eastAsia="仿宋_GB2312" w:cs="仿宋_GB2312"/>
                <w:spacing w:val="-18"/>
                <w:sz w:val="24"/>
                <w:szCs w:val="24"/>
              </w:rPr>
            </w:pPr>
            <w:r>
              <w:rPr>
                <w:rFonts w:hint="eastAsia" w:ascii="仿宋_GB2312" w:hAnsi="仿宋_GB2312" w:eastAsia="仿宋_GB2312" w:cs="仿宋_GB2312"/>
                <w:spacing w:val="-18"/>
                <w:sz w:val="24"/>
                <w:szCs w:val="24"/>
              </w:rPr>
              <w:t>五、保障体系（</w:t>
            </w:r>
            <w:r>
              <w:rPr>
                <w:rFonts w:hint="eastAsia" w:ascii="仿宋_GB2312" w:hAnsi="仿宋_GB2312" w:eastAsia="仿宋_GB2312" w:cs="仿宋_GB2312"/>
                <w:spacing w:val="-18"/>
                <w:sz w:val="24"/>
                <w:szCs w:val="24"/>
                <w:lang w:val="en-US" w:eastAsia="zh-CN"/>
              </w:rPr>
              <w:t>8</w:t>
            </w:r>
            <w:r>
              <w:rPr>
                <w:rFonts w:hint="eastAsia" w:ascii="仿宋_GB2312" w:hAnsi="仿宋_GB2312" w:eastAsia="仿宋_GB2312" w:cs="仿宋_GB2312"/>
                <w:spacing w:val="-18"/>
                <w:sz w:val="24"/>
                <w:szCs w:val="24"/>
              </w:rPr>
              <w:t>分）</w:t>
            </w:r>
          </w:p>
        </w:tc>
        <w:tc>
          <w:tcPr>
            <w:tcW w:w="793" w:type="pct"/>
            <w:tcBorders>
              <w:top w:val="single" w:color="000000" w:sz="2" w:space="0"/>
              <w:left w:val="single" w:color="000000" w:sz="2" w:space="0"/>
              <w:bottom w:val="single" w:color="000000" w:sz="2" w:space="0"/>
              <w:right w:val="single" w:color="auto" w:sz="4" w:space="0"/>
              <w:tl2br w:val="nil"/>
              <w:tr2bl w:val="nil"/>
            </w:tcBorders>
            <w:noWrap w:val="0"/>
            <w:vAlign w:val="center"/>
          </w:tcPr>
          <w:p w14:paraId="125E14E8">
            <w:pPr>
              <w:spacing w:beforeLines="0" w:afterLines="0" w:line="240" w:lineRule="auto"/>
              <w:ind w:firstLine="0" w:firstLineChars="0"/>
              <w:rPr>
                <w:rFonts w:hint="eastAsia" w:ascii="仿宋_GB2312" w:hAnsi="仿宋_GB2312" w:eastAsia="仿宋_GB2312" w:cs="仿宋_GB2312"/>
                <w:sz w:val="21"/>
                <w:szCs w:val="24"/>
              </w:rPr>
            </w:pPr>
          </w:p>
        </w:tc>
        <w:tc>
          <w:tcPr>
            <w:tcW w:w="775" w:type="pct"/>
            <w:tcBorders>
              <w:top w:val="single" w:color="000000" w:sz="2" w:space="0"/>
              <w:left w:val="single" w:color="auto" w:sz="4" w:space="0"/>
              <w:bottom w:val="single" w:color="000000" w:sz="2" w:space="0"/>
              <w:right w:val="single" w:color="auto" w:sz="4" w:space="0"/>
              <w:tl2br w:val="nil"/>
              <w:tr2bl w:val="nil"/>
            </w:tcBorders>
            <w:noWrap w:val="0"/>
            <w:vAlign w:val="center"/>
          </w:tcPr>
          <w:p w14:paraId="7DCDACF4">
            <w:pPr>
              <w:spacing w:beforeLines="0" w:afterLines="0" w:line="240" w:lineRule="auto"/>
              <w:ind w:firstLine="0" w:firstLineChars="0"/>
              <w:rPr>
                <w:rFonts w:hint="eastAsia" w:ascii="仿宋_GB2312" w:hAnsi="仿宋_GB2312" w:eastAsia="仿宋_GB2312" w:cs="仿宋_GB2312"/>
                <w:sz w:val="21"/>
                <w:szCs w:val="24"/>
              </w:rPr>
            </w:pPr>
          </w:p>
        </w:tc>
        <w:tc>
          <w:tcPr>
            <w:tcW w:w="773" w:type="pct"/>
            <w:tcBorders>
              <w:top w:val="single" w:color="000000" w:sz="2" w:space="0"/>
              <w:left w:val="single" w:color="auto" w:sz="4" w:space="0"/>
              <w:bottom w:val="single" w:color="000000" w:sz="2" w:space="0"/>
              <w:right w:val="single" w:color="000000" w:sz="2" w:space="0"/>
              <w:tl2br w:val="nil"/>
              <w:tr2bl w:val="nil"/>
            </w:tcBorders>
            <w:noWrap w:val="0"/>
            <w:vAlign w:val="center"/>
          </w:tcPr>
          <w:p w14:paraId="3EC16FF1">
            <w:pPr>
              <w:spacing w:beforeLines="0" w:afterLines="0" w:line="240" w:lineRule="auto"/>
              <w:ind w:firstLine="0" w:firstLineChars="0"/>
              <w:rPr>
                <w:rFonts w:hint="eastAsia" w:ascii="仿宋_GB2312" w:hAnsi="仿宋_GB2312" w:eastAsia="仿宋_GB2312" w:cs="仿宋_GB2312"/>
                <w:sz w:val="21"/>
                <w:szCs w:val="24"/>
              </w:rPr>
            </w:pPr>
          </w:p>
        </w:tc>
      </w:tr>
      <w:tr w14:paraId="2A38D8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807" w:type="pct"/>
            <w:vMerge w:val="continue"/>
            <w:tcBorders>
              <w:top w:val="single" w:color="000000" w:sz="2" w:space="0"/>
              <w:left w:val="single" w:color="000000" w:sz="2" w:space="0"/>
              <w:bottom w:val="single" w:color="000000" w:sz="2" w:space="0"/>
              <w:right w:val="single" w:color="000000" w:sz="2" w:space="0"/>
              <w:tl2br w:val="nil"/>
              <w:tr2bl w:val="nil"/>
            </w:tcBorders>
            <w:noWrap w:val="0"/>
            <w:vAlign w:val="center"/>
          </w:tcPr>
          <w:p w14:paraId="7CD26AB6">
            <w:pPr>
              <w:spacing w:beforeLines="0" w:afterLines="0" w:line="240" w:lineRule="auto"/>
              <w:ind w:firstLine="0" w:firstLineChars="0"/>
              <w:rPr>
                <w:rFonts w:hint="eastAsia" w:ascii="仿宋_GB2312" w:hAnsi="仿宋_GB2312" w:eastAsia="仿宋_GB2312" w:cs="仿宋_GB2312"/>
                <w:spacing w:val="-18"/>
                <w:sz w:val="32"/>
                <w:szCs w:val="24"/>
              </w:rPr>
            </w:pPr>
          </w:p>
        </w:tc>
        <w:tc>
          <w:tcPr>
            <w:tcW w:w="1849" w:type="pct"/>
            <w:gridSpan w:val="2"/>
            <w:tcBorders>
              <w:top w:val="single" w:color="000000" w:sz="2" w:space="0"/>
              <w:left w:val="single" w:color="000000" w:sz="2" w:space="0"/>
              <w:bottom w:val="single" w:color="000000" w:sz="2" w:space="0"/>
              <w:right w:val="single" w:color="000000" w:sz="2" w:space="0"/>
              <w:tl2br w:val="nil"/>
              <w:tr2bl w:val="nil"/>
            </w:tcBorders>
            <w:noWrap w:val="0"/>
            <w:vAlign w:val="center"/>
          </w:tcPr>
          <w:p w14:paraId="673B5961">
            <w:pPr>
              <w:spacing w:beforeLines="0" w:afterLines="0" w:line="240" w:lineRule="auto"/>
              <w:ind w:firstLine="0" w:firstLineChars="0"/>
              <w:rPr>
                <w:rFonts w:hint="eastAsia" w:ascii="仿宋_GB2312" w:hAnsi="仿宋_GB2312" w:eastAsia="仿宋_GB2312" w:cs="仿宋_GB2312"/>
                <w:spacing w:val="-18"/>
                <w:sz w:val="24"/>
                <w:szCs w:val="24"/>
              </w:rPr>
            </w:pPr>
            <w:r>
              <w:rPr>
                <w:rFonts w:hint="eastAsia" w:ascii="仿宋_GB2312" w:hAnsi="仿宋_GB2312" w:eastAsia="仿宋_GB2312" w:cs="仿宋_GB2312"/>
                <w:spacing w:val="-18"/>
                <w:sz w:val="24"/>
                <w:szCs w:val="24"/>
              </w:rPr>
              <w:t>六、示范成果（10分）</w:t>
            </w:r>
          </w:p>
        </w:tc>
        <w:tc>
          <w:tcPr>
            <w:tcW w:w="793" w:type="pct"/>
            <w:tcBorders>
              <w:top w:val="single" w:color="000000" w:sz="2" w:space="0"/>
              <w:left w:val="single" w:color="000000" w:sz="2" w:space="0"/>
              <w:bottom w:val="single" w:color="000000" w:sz="2" w:space="0"/>
              <w:right w:val="single" w:color="auto" w:sz="4" w:space="0"/>
              <w:tl2br w:val="nil"/>
              <w:tr2bl w:val="nil"/>
            </w:tcBorders>
            <w:noWrap w:val="0"/>
            <w:vAlign w:val="center"/>
          </w:tcPr>
          <w:p w14:paraId="04D77824">
            <w:pPr>
              <w:spacing w:beforeLines="0" w:afterLines="0" w:line="240" w:lineRule="auto"/>
              <w:ind w:firstLine="0" w:firstLineChars="0"/>
              <w:rPr>
                <w:rFonts w:hint="eastAsia" w:ascii="仿宋_GB2312" w:hAnsi="仿宋_GB2312" w:eastAsia="仿宋_GB2312" w:cs="仿宋_GB2312"/>
                <w:sz w:val="21"/>
                <w:szCs w:val="24"/>
              </w:rPr>
            </w:pPr>
          </w:p>
        </w:tc>
        <w:tc>
          <w:tcPr>
            <w:tcW w:w="775" w:type="pct"/>
            <w:tcBorders>
              <w:top w:val="single" w:color="000000" w:sz="2" w:space="0"/>
              <w:left w:val="single" w:color="auto" w:sz="4" w:space="0"/>
              <w:bottom w:val="single" w:color="000000" w:sz="2" w:space="0"/>
              <w:right w:val="single" w:color="auto" w:sz="4" w:space="0"/>
              <w:tl2br w:val="nil"/>
              <w:tr2bl w:val="nil"/>
            </w:tcBorders>
            <w:noWrap w:val="0"/>
            <w:vAlign w:val="center"/>
          </w:tcPr>
          <w:p w14:paraId="75A7ED23">
            <w:pPr>
              <w:spacing w:beforeLines="0" w:afterLines="0" w:line="240" w:lineRule="auto"/>
              <w:ind w:firstLine="0" w:firstLineChars="0"/>
              <w:rPr>
                <w:rFonts w:hint="eastAsia" w:ascii="仿宋_GB2312" w:hAnsi="仿宋_GB2312" w:eastAsia="仿宋_GB2312" w:cs="仿宋_GB2312"/>
                <w:sz w:val="21"/>
                <w:szCs w:val="24"/>
              </w:rPr>
            </w:pPr>
          </w:p>
        </w:tc>
        <w:tc>
          <w:tcPr>
            <w:tcW w:w="773" w:type="pct"/>
            <w:tcBorders>
              <w:top w:val="single" w:color="000000" w:sz="2" w:space="0"/>
              <w:left w:val="single" w:color="auto" w:sz="4" w:space="0"/>
              <w:bottom w:val="single" w:color="000000" w:sz="2" w:space="0"/>
              <w:right w:val="single" w:color="000000" w:sz="2" w:space="0"/>
              <w:tl2br w:val="nil"/>
              <w:tr2bl w:val="nil"/>
            </w:tcBorders>
            <w:noWrap w:val="0"/>
            <w:vAlign w:val="center"/>
          </w:tcPr>
          <w:p w14:paraId="3FCBD4F8">
            <w:pPr>
              <w:spacing w:beforeLines="0" w:afterLines="0" w:line="240" w:lineRule="auto"/>
              <w:ind w:firstLine="0" w:firstLineChars="0"/>
              <w:rPr>
                <w:rFonts w:hint="eastAsia" w:ascii="仿宋_GB2312" w:hAnsi="仿宋_GB2312" w:eastAsia="仿宋_GB2312" w:cs="仿宋_GB2312"/>
                <w:sz w:val="21"/>
                <w:szCs w:val="24"/>
              </w:rPr>
            </w:pPr>
          </w:p>
        </w:tc>
      </w:tr>
      <w:tr w14:paraId="3257B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807" w:type="pct"/>
            <w:vMerge w:val="continue"/>
            <w:tcBorders>
              <w:top w:val="single" w:color="000000" w:sz="2" w:space="0"/>
              <w:left w:val="single" w:color="000000" w:sz="2" w:space="0"/>
              <w:bottom w:val="single" w:color="000000" w:sz="2" w:space="0"/>
              <w:right w:val="single" w:color="000000" w:sz="2" w:space="0"/>
              <w:tl2br w:val="nil"/>
              <w:tr2bl w:val="nil"/>
            </w:tcBorders>
            <w:noWrap w:val="0"/>
            <w:vAlign w:val="center"/>
          </w:tcPr>
          <w:p w14:paraId="6AA8FB25">
            <w:pPr>
              <w:spacing w:beforeLines="0" w:afterLines="0" w:line="240" w:lineRule="auto"/>
              <w:ind w:firstLine="0" w:firstLineChars="0"/>
              <w:rPr>
                <w:rFonts w:hint="eastAsia" w:ascii="仿宋_GB2312" w:hAnsi="仿宋_GB2312" w:eastAsia="仿宋_GB2312" w:cs="仿宋_GB2312"/>
                <w:spacing w:val="-18"/>
                <w:sz w:val="32"/>
                <w:szCs w:val="24"/>
              </w:rPr>
            </w:pPr>
          </w:p>
        </w:tc>
        <w:tc>
          <w:tcPr>
            <w:tcW w:w="1849" w:type="pct"/>
            <w:gridSpan w:val="2"/>
            <w:tcBorders>
              <w:top w:val="single" w:color="000000" w:sz="2" w:space="0"/>
              <w:left w:val="single" w:color="000000" w:sz="2" w:space="0"/>
              <w:bottom w:val="single" w:color="000000" w:sz="2" w:space="0"/>
              <w:right w:val="single" w:color="000000" w:sz="2" w:space="0"/>
              <w:tl2br w:val="nil"/>
              <w:tr2bl w:val="nil"/>
            </w:tcBorders>
            <w:noWrap w:val="0"/>
            <w:vAlign w:val="center"/>
          </w:tcPr>
          <w:p w14:paraId="6ADF1DE5">
            <w:pPr>
              <w:spacing w:beforeLines="0" w:afterLines="0" w:line="240" w:lineRule="auto"/>
              <w:ind w:firstLine="0" w:firstLineChars="0"/>
              <w:rPr>
                <w:rFonts w:hint="eastAsia" w:ascii="仿宋_GB2312" w:hAnsi="仿宋_GB2312" w:eastAsia="仿宋_GB2312" w:cs="仿宋_GB2312"/>
                <w:spacing w:val="-18"/>
                <w:sz w:val="24"/>
                <w:szCs w:val="24"/>
                <w:lang w:val="en-US" w:eastAsia="zh-CN"/>
              </w:rPr>
            </w:pPr>
            <w:r>
              <w:rPr>
                <w:rFonts w:hint="eastAsia" w:ascii="仿宋_GB2312" w:hAnsi="仿宋_GB2312" w:eastAsia="仿宋_GB2312" w:cs="仿宋_GB2312"/>
                <w:spacing w:val="-18"/>
                <w:sz w:val="24"/>
                <w:szCs w:val="24"/>
                <w:lang w:val="en-US" w:eastAsia="zh-CN"/>
              </w:rPr>
              <w:t>七、表彰奖励（5分）</w:t>
            </w:r>
          </w:p>
        </w:tc>
        <w:tc>
          <w:tcPr>
            <w:tcW w:w="793" w:type="pct"/>
            <w:tcBorders>
              <w:top w:val="single" w:color="000000" w:sz="2" w:space="0"/>
              <w:left w:val="single" w:color="000000" w:sz="2" w:space="0"/>
              <w:bottom w:val="single" w:color="000000" w:sz="2" w:space="0"/>
              <w:right w:val="single" w:color="auto" w:sz="4" w:space="0"/>
              <w:tl2br w:val="nil"/>
              <w:tr2bl w:val="nil"/>
            </w:tcBorders>
            <w:noWrap w:val="0"/>
            <w:vAlign w:val="center"/>
          </w:tcPr>
          <w:p w14:paraId="00FE5A28">
            <w:pPr>
              <w:spacing w:beforeLines="0" w:afterLines="0" w:line="240" w:lineRule="auto"/>
              <w:ind w:firstLine="0" w:firstLineChars="0"/>
              <w:rPr>
                <w:rFonts w:hint="eastAsia" w:ascii="仿宋_GB2312" w:hAnsi="仿宋_GB2312" w:eastAsia="仿宋_GB2312" w:cs="仿宋_GB2312"/>
                <w:sz w:val="21"/>
                <w:szCs w:val="24"/>
              </w:rPr>
            </w:pPr>
          </w:p>
        </w:tc>
        <w:tc>
          <w:tcPr>
            <w:tcW w:w="775" w:type="pct"/>
            <w:tcBorders>
              <w:top w:val="single" w:color="000000" w:sz="2" w:space="0"/>
              <w:left w:val="single" w:color="auto" w:sz="4" w:space="0"/>
              <w:bottom w:val="single" w:color="000000" w:sz="2" w:space="0"/>
              <w:right w:val="single" w:color="auto" w:sz="4" w:space="0"/>
              <w:tl2br w:val="nil"/>
              <w:tr2bl w:val="nil"/>
            </w:tcBorders>
            <w:noWrap w:val="0"/>
            <w:vAlign w:val="center"/>
          </w:tcPr>
          <w:p w14:paraId="7FFEE29E">
            <w:pPr>
              <w:spacing w:beforeLines="0" w:afterLines="0" w:line="240" w:lineRule="auto"/>
              <w:ind w:firstLine="0" w:firstLineChars="0"/>
              <w:rPr>
                <w:rFonts w:hint="eastAsia" w:ascii="仿宋_GB2312" w:hAnsi="仿宋_GB2312" w:eastAsia="仿宋_GB2312" w:cs="仿宋_GB2312"/>
                <w:sz w:val="21"/>
                <w:szCs w:val="24"/>
              </w:rPr>
            </w:pPr>
          </w:p>
        </w:tc>
        <w:tc>
          <w:tcPr>
            <w:tcW w:w="773" w:type="pct"/>
            <w:tcBorders>
              <w:top w:val="single" w:color="000000" w:sz="2" w:space="0"/>
              <w:left w:val="single" w:color="auto" w:sz="4" w:space="0"/>
              <w:bottom w:val="single" w:color="000000" w:sz="2" w:space="0"/>
              <w:right w:val="single" w:color="000000" w:sz="2" w:space="0"/>
              <w:tl2br w:val="nil"/>
              <w:tr2bl w:val="nil"/>
            </w:tcBorders>
            <w:noWrap w:val="0"/>
            <w:vAlign w:val="center"/>
          </w:tcPr>
          <w:p w14:paraId="1DCCF7B4">
            <w:pPr>
              <w:spacing w:beforeLines="0" w:afterLines="0" w:line="240" w:lineRule="auto"/>
              <w:ind w:firstLine="0" w:firstLineChars="0"/>
              <w:rPr>
                <w:rFonts w:hint="eastAsia" w:ascii="仿宋_GB2312" w:hAnsi="仿宋_GB2312" w:eastAsia="仿宋_GB2312" w:cs="仿宋_GB2312"/>
                <w:sz w:val="21"/>
                <w:szCs w:val="24"/>
              </w:rPr>
            </w:pPr>
          </w:p>
        </w:tc>
      </w:tr>
      <w:tr w14:paraId="58305F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jc w:val="center"/>
        </w:trPr>
        <w:tc>
          <w:tcPr>
            <w:tcW w:w="807" w:type="pct"/>
            <w:vMerge w:val="continue"/>
            <w:tcBorders>
              <w:top w:val="single" w:color="000000" w:sz="2" w:space="0"/>
              <w:left w:val="single" w:color="000000" w:sz="2" w:space="0"/>
              <w:bottom w:val="single" w:color="000000" w:sz="2" w:space="0"/>
              <w:right w:val="single" w:color="000000" w:sz="2" w:space="0"/>
              <w:tl2br w:val="nil"/>
              <w:tr2bl w:val="nil"/>
            </w:tcBorders>
            <w:noWrap w:val="0"/>
            <w:vAlign w:val="center"/>
          </w:tcPr>
          <w:p w14:paraId="6E918E9D">
            <w:pPr>
              <w:spacing w:beforeLines="0" w:afterLines="0" w:line="240" w:lineRule="auto"/>
              <w:ind w:firstLine="0" w:firstLineChars="0"/>
              <w:rPr>
                <w:rFonts w:hint="eastAsia" w:ascii="仿宋_GB2312" w:hAnsi="仿宋_GB2312" w:eastAsia="仿宋_GB2312" w:cs="仿宋_GB2312"/>
                <w:spacing w:val="-18"/>
                <w:sz w:val="32"/>
                <w:szCs w:val="24"/>
              </w:rPr>
            </w:pPr>
          </w:p>
        </w:tc>
        <w:tc>
          <w:tcPr>
            <w:tcW w:w="1849" w:type="pct"/>
            <w:gridSpan w:val="2"/>
            <w:tcBorders>
              <w:top w:val="single" w:color="000000" w:sz="2" w:space="0"/>
              <w:left w:val="single" w:color="000000" w:sz="2" w:space="0"/>
              <w:bottom w:val="single" w:color="000000" w:sz="2" w:space="0"/>
              <w:right w:val="single" w:color="000000" w:sz="2" w:space="0"/>
              <w:tl2br w:val="nil"/>
              <w:tr2bl w:val="nil"/>
            </w:tcBorders>
            <w:noWrap w:val="0"/>
            <w:vAlign w:val="center"/>
          </w:tcPr>
          <w:p w14:paraId="25EC5A57">
            <w:pPr>
              <w:spacing w:beforeLines="0" w:afterLines="0" w:line="240" w:lineRule="auto"/>
              <w:ind w:firstLine="0" w:firstLineChars="0"/>
              <w:jc w:val="center"/>
              <w:rPr>
                <w:rFonts w:hint="eastAsia" w:ascii="仿宋_GB2312" w:hAnsi="仿宋_GB2312" w:eastAsia="仿宋_GB2312" w:cs="仿宋_GB2312"/>
                <w:sz w:val="24"/>
                <w:szCs w:val="24"/>
              </w:rPr>
            </w:pPr>
            <w:r>
              <w:rPr>
                <w:rFonts w:hint="eastAsia" w:ascii="仿宋_GB2312" w:hAnsi="仿宋_GB2312" w:eastAsia="仿宋_GB2312" w:cs="仿宋_GB2312"/>
                <w:spacing w:val="-18"/>
                <w:sz w:val="24"/>
                <w:szCs w:val="24"/>
              </w:rPr>
              <w:t>合计</w:t>
            </w:r>
          </w:p>
        </w:tc>
        <w:tc>
          <w:tcPr>
            <w:tcW w:w="793" w:type="pct"/>
            <w:tcBorders>
              <w:top w:val="single" w:color="000000" w:sz="2" w:space="0"/>
              <w:left w:val="single" w:color="000000" w:sz="2" w:space="0"/>
              <w:bottom w:val="single" w:color="000000" w:sz="2" w:space="0"/>
              <w:right w:val="single" w:color="auto" w:sz="4" w:space="0"/>
              <w:tl2br w:val="nil"/>
              <w:tr2bl w:val="nil"/>
            </w:tcBorders>
            <w:noWrap w:val="0"/>
            <w:vAlign w:val="center"/>
          </w:tcPr>
          <w:p w14:paraId="69EA0967">
            <w:pPr>
              <w:spacing w:beforeLines="0" w:afterLines="0" w:line="240" w:lineRule="auto"/>
              <w:ind w:firstLine="0" w:firstLineChars="0"/>
              <w:rPr>
                <w:rFonts w:hint="eastAsia" w:ascii="仿宋_GB2312" w:hAnsi="仿宋_GB2312" w:eastAsia="仿宋_GB2312" w:cs="仿宋_GB2312"/>
                <w:sz w:val="21"/>
                <w:szCs w:val="24"/>
              </w:rPr>
            </w:pPr>
          </w:p>
        </w:tc>
        <w:tc>
          <w:tcPr>
            <w:tcW w:w="775" w:type="pct"/>
            <w:tcBorders>
              <w:top w:val="single" w:color="000000" w:sz="2" w:space="0"/>
              <w:left w:val="single" w:color="auto" w:sz="4" w:space="0"/>
              <w:bottom w:val="single" w:color="000000" w:sz="2" w:space="0"/>
              <w:right w:val="single" w:color="auto" w:sz="4" w:space="0"/>
              <w:tl2br w:val="nil"/>
              <w:tr2bl w:val="nil"/>
            </w:tcBorders>
            <w:noWrap w:val="0"/>
            <w:vAlign w:val="center"/>
          </w:tcPr>
          <w:p w14:paraId="229D8539">
            <w:pPr>
              <w:spacing w:beforeLines="0" w:afterLines="0" w:line="240" w:lineRule="auto"/>
              <w:ind w:firstLine="0" w:firstLineChars="0"/>
              <w:rPr>
                <w:rFonts w:hint="eastAsia" w:ascii="仿宋_GB2312" w:hAnsi="仿宋_GB2312" w:eastAsia="仿宋_GB2312" w:cs="仿宋_GB2312"/>
                <w:sz w:val="21"/>
                <w:szCs w:val="24"/>
              </w:rPr>
            </w:pPr>
          </w:p>
        </w:tc>
        <w:tc>
          <w:tcPr>
            <w:tcW w:w="773" w:type="pct"/>
            <w:tcBorders>
              <w:top w:val="single" w:color="000000" w:sz="2" w:space="0"/>
              <w:left w:val="single" w:color="auto" w:sz="4" w:space="0"/>
              <w:bottom w:val="single" w:color="000000" w:sz="2" w:space="0"/>
              <w:right w:val="single" w:color="000000" w:sz="2" w:space="0"/>
              <w:tl2br w:val="nil"/>
              <w:tr2bl w:val="nil"/>
            </w:tcBorders>
            <w:noWrap w:val="0"/>
            <w:vAlign w:val="center"/>
          </w:tcPr>
          <w:p w14:paraId="469E57DF">
            <w:pPr>
              <w:spacing w:beforeLines="0" w:afterLines="0" w:line="240" w:lineRule="auto"/>
              <w:ind w:firstLine="0" w:firstLineChars="0"/>
              <w:rPr>
                <w:rFonts w:hint="eastAsia" w:ascii="仿宋_GB2312" w:hAnsi="仿宋_GB2312" w:eastAsia="仿宋_GB2312" w:cs="仿宋_GB2312"/>
                <w:sz w:val="21"/>
                <w:szCs w:val="24"/>
              </w:rPr>
            </w:pPr>
          </w:p>
        </w:tc>
      </w:tr>
      <w:tr w14:paraId="3A6333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4" w:hRule="atLeast"/>
          <w:jc w:val="center"/>
        </w:trPr>
        <w:tc>
          <w:tcPr>
            <w:tcW w:w="5000" w:type="pct"/>
            <w:gridSpan w:val="6"/>
            <w:tcBorders>
              <w:top w:val="single" w:color="000000" w:sz="2" w:space="0"/>
              <w:left w:val="single" w:color="000000" w:sz="2" w:space="0"/>
              <w:bottom w:val="single" w:color="000000" w:sz="2" w:space="0"/>
              <w:right w:val="single" w:color="000000" w:sz="2" w:space="0"/>
              <w:tl2br w:val="nil"/>
              <w:tr2bl w:val="nil"/>
            </w:tcBorders>
            <w:noWrap w:val="0"/>
            <w:vAlign w:val="top"/>
          </w:tcPr>
          <w:p w14:paraId="1048B12E">
            <w:pPr>
              <w:spacing w:beforeLines="0" w:afterLines="0" w:line="240" w:lineRule="auto"/>
              <w:ind w:firstLine="0" w:firstLineChars="0"/>
              <w:rPr>
                <w:rFonts w:hint="eastAsia" w:ascii="仿宋_GB2312" w:hAnsi="仿宋_GB2312" w:eastAsia="仿宋_GB2312" w:cs="仿宋_GB2312"/>
                <w:spacing w:val="-18"/>
                <w:sz w:val="24"/>
                <w:szCs w:val="24"/>
              </w:rPr>
            </w:pPr>
            <w:r>
              <w:rPr>
                <w:rFonts w:hint="eastAsia" w:ascii="仿宋_GB2312" w:hAnsi="仿宋_GB2312" w:eastAsia="仿宋_GB2312" w:cs="仿宋_GB2312"/>
                <w:spacing w:val="-18"/>
                <w:sz w:val="24"/>
                <w:szCs w:val="24"/>
              </w:rPr>
              <w:t>申报星级：</w:t>
            </w:r>
          </w:p>
          <w:p w14:paraId="422DFBF6">
            <w:pPr>
              <w:spacing w:beforeLines="0" w:afterLines="0" w:line="240" w:lineRule="auto"/>
              <w:ind w:firstLine="0" w:firstLineChars="0"/>
              <w:rPr>
                <w:rFonts w:hint="eastAsia" w:ascii="仿宋_GB2312" w:hAnsi="仿宋_GB2312" w:eastAsia="仿宋_GB2312" w:cs="仿宋_GB2312"/>
                <w:spacing w:val="-18"/>
                <w:sz w:val="24"/>
                <w:szCs w:val="24"/>
              </w:rPr>
            </w:pPr>
          </w:p>
          <w:p w14:paraId="5DAE13B5">
            <w:pPr>
              <w:spacing w:beforeLines="0" w:afterLines="0" w:line="240" w:lineRule="auto"/>
              <w:ind w:firstLine="0" w:firstLineChars="0"/>
              <w:rPr>
                <w:rFonts w:hint="eastAsia" w:ascii="仿宋_GB2312" w:hAnsi="仿宋_GB2312" w:eastAsia="仿宋_GB2312" w:cs="仿宋_GB2312"/>
                <w:spacing w:val="-18"/>
                <w:sz w:val="24"/>
                <w:szCs w:val="24"/>
              </w:rPr>
            </w:pPr>
            <w:r>
              <w:rPr>
                <w:rFonts w:hint="eastAsia" w:ascii="仿宋_GB2312" w:hAnsi="仿宋_GB2312" w:cs="仿宋_GB2312"/>
                <w:sz w:val="24"/>
                <w:szCs w:val="24"/>
              </w:rPr>
              <w:t xml:space="preserve">                   </w:t>
            </w:r>
            <w:r>
              <w:rPr>
                <w:rFonts w:hint="eastAsia" w:ascii="仿宋_GB2312" w:hAnsi="仿宋_GB2312" w:eastAsia="仿宋_GB2312" w:cs="仿宋_GB2312"/>
                <w:spacing w:val="-18"/>
                <w:sz w:val="24"/>
                <w:szCs w:val="24"/>
              </w:rPr>
              <w:t xml:space="preserve">                                  </w:t>
            </w:r>
          </w:p>
          <w:p w14:paraId="56BF69D0">
            <w:pPr>
              <w:spacing w:beforeLines="0" w:afterLines="0" w:line="240" w:lineRule="auto"/>
              <w:ind w:firstLine="0" w:firstLineChars="0"/>
              <w:jc w:val="center"/>
              <w:rPr>
                <w:rFonts w:hint="eastAsia" w:ascii="仿宋_GB2312" w:hAnsi="仿宋_GB2312" w:eastAsia="仿宋_GB2312" w:cs="仿宋_GB2312"/>
                <w:spacing w:val="-18"/>
                <w:sz w:val="24"/>
                <w:szCs w:val="24"/>
              </w:rPr>
            </w:pPr>
            <w:r>
              <w:rPr>
                <w:rFonts w:hint="eastAsia" w:ascii="仿宋_GB2312" w:hAnsi="仿宋_GB2312" w:eastAsia="仿宋_GB2312" w:cs="仿宋_GB2312"/>
                <w:spacing w:val="-18"/>
                <w:sz w:val="24"/>
                <w:szCs w:val="24"/>
              </w:rPr>
              <w:t xml:space="preserve">                                                                          学</w:t>
            </w:r>
            <w:r>
              <w:rPr>
                <w:rFonts w:hint="eastAsia" w:ascii="仿宋_GB2312" w:hAnsi="仿宋_GB2312" w:cs="仿宋_GB2312"/>
                <w:spacing w:val="-18"/>
                <w:sz w:val="24"/>
                <w:szCs w:val="24"/>
                <w:lang w:val="en-US" w:eastAsia="zh-CN"/>
              </w:rPr>
              <w:t xml:space="preserve">   </w:t>
            </w:r>
            <w:r>
              <w:rPr>
                <w:rFonts w:hint="eastAsia" w:ascii="仿宋_GB2312" w:hAnsi="仿宋_GB2312" w:eastAsia="仿宋_GB2312" w:cs="仿宋_GB2312"/>
                <w:spacing w:val="-18"/>
                <w:sz w:val="24"/>
                <w:szCs w:val="24"/>
              </w:rPr>
              <w:t>校（</w:t>
            </w:r>
            <w:r>
              <w:rPr>
                <w:rFonts w:hint="eastAsia" w:ascii="仿宋_GB2312" w:hAnsi="仿宋_GB2312" w:eastAsia="仿宋_GB2312" w:cs="仿宋_GB2312"/>
                <w:spacing w:val="-9"/>
                <w:sz w:val="24"/>
                <w:szCs w:val="24"/>
              </w:rPr>
              <w:t>盖章</w:t>
            </w:r>
            <w:r>
              <w:rPr>
                <w:rFonts w:hint="eastAsia" w:ascii="仿宋_GB2312" w:hAnsi="仿宋_GB2312" w:eastAsia="仿宋_GB2312" w:cs="仿宋_GB2312"/>
                <w:spacing w:val="-18"/>
                <w:sz w:val="24"/>
                <w:szCs w:val="24"/>
              </w:rPr>
              <w:t>）</w:t>
            </w:r>
          </w:p>
          <w:p w14:paraId="05C8EB30">
            <w:pPr>
              <w:spacing w:beforeLines="0" w:afterLines="0" w:line="240" w:lineRule="auto"/>
              <w:ind w:firstLine="0" w:firstLineChars="0"/>
              <w:jc w:val="center"/>
              <w:rPr>
                <w:rFonts w:hint="eastAsia" w:ascii="仿宋_GB2312" w:hAnsi="仿宋_GB2312" w:eastAsia="仿宋_GB2312" w:cs="仿宋_GB2312"/>
                <w:spacing w:val="-18"/>
                <w:sz w:val="24"/>
                <w:szCs w:val="24"/>
              </w:rPr>
            </w:pPr>
            <w:r>
              <w:rPr>
                <w:rFonts w:hint="eastAsia" w:ascii="仿宋_GB2312" w:hAnsi="仿宋_GB2312" w:eastAsia="仿宋_GB2312" w:cs="仿宋_GB2312"/>
                <w:spacing w:val="-18"/>
                <w:sz w:val="24"/>
                <w:szCs w:val="24"/>
              </w:rPr>
              <w:t xml:space="preserve">                                                                          年     月    日</w:t>
            </w:r>
          </w:p>
        </w:tc>
      </w:tr>
      <w:tr w14:paraId="26E202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20" w:hRule="atLeast"/>
          <w:jc w:val="center"/>
        </w:trPr>
        <w:tc>
          <w:tcPr>
            <w:tcW w:w="5000" w:type="pct"/>
            <w:gridSpan w:val="6"/>
            <w:tcBorders>
              <w:top w:val="single" w:color="000000" w:sz="2" w:space="0"/>
              <w:left w:val="single" w:color="000000" w:sz="2" w:space="0"/>
              <w:bottom w:val="single" w:color="000000" w:sz="2" w:space="0"/>
              <w:right w:val="single" w:color="000000" w:sz="2" w:space="0"/>
              <w:tl2br w:val="nil"/>
              <w:tr2bl w:val="nil"/>
            </w:tcBorders>
            <w:noWrap w:val="0"/>
            <w:vAlign w:val="top"/>
          </w:tcPr>
          <w:p w14:paraId="46C4D484">
            <w:pPr>
              <w:spacing w:beforeLines="0" w:afterLines="0" w:line="240" w:lineRule="auto"/>
              <w:ind w:firstLine="0" w:firstLineChars="0"/>
              <w:rPr>
                <w:rFonts w:hint="eastAsia" w:ascii="仿宋_GB2312" w:hAnsi="仿宋_GB2312" w:eastAsia="仿宋_GB2312" w:cs="仿宋_GB2312"/>
                <w:spacing w:val="-12"/>
                <w:sz w:val="24"/>
                <w:szCs w:val="24"/>
              </w:rPr>
            </w:pPr>
            <w:r>
              <w:rPr>
                <w:rFonts w:hint="eastAsia" w:ascii="仿宋_GB2312" w:hAnsi="仿宋_GB2312" w:eastAsia="仿宋_GB2312" w:cs="仿宋_GB2312"/>
                <w:spacing w:val="-12"/>
                <w:sz w:val="24"/>
                <w:szCs w:val="24"/>
              </w:rPr>
              <w:t>市、县（区）教育局</w:t>
            </w:r>
            <w:r>
              <w:rPr>
                <w:rFonts w:hint="eastAsia" w:ascii="仿宋_GB2312" w:hAnsi="仿宋_GB2312" w:cs="仿宋_GB2312"/>
                <w:spacing w:val="-12"/>
                <w:sz w:val="24"/>
                <w:szCs w:val="24"/>
                <w:lang w:eastAsia="zh-CN"/>
              </w:rPr>
              <w:t>认</w:t>
            </w:r>
            <w:r>
              <w:rPr>
                <w:rFonts w:hint="eastAsia" w:ascii="仿宋_GB2312" w:hAnsi="仿宋_GB2312" w:eastAsia="仿宋_GB2312" w:cs="仿宋_GB2312"/>
                <w:spacing w:val="-12"/>
                <w:sz w:val="24"/>
                <w:szCs w:val="24"/>
              </w:rPr>
              <w:t>定星级：</w:t>
            </w:r>
          </w:p>
          <w:p w14:paraId="0ABD8427">
            <w:pPr>
              <w:spacing w:beforeLines="0" w:afterLines="0" w:line="240" w:lineRule="auto"/>
              <w:ind w:firstLine="0" w:firstLineChars="0"/>
              <w:rPr>
                <w:rFonts w:hint="eastAsia" w:ascii="仿宋_GB2312" w:hAnsi="仿宋_GB2312" w:eastAsia="仿宋_GB2312" w:cs="仿宋_GB2312"/>
                <w:spacing w:val="-12"/>
                <w:sz w:val="24"/>
                <w:szCs w:val="24"/>
              </w:rPr>
            </w:pPr>
            <w:r>
              <w:rPr>
                <w:rFonts w:hint="eastAsia" w:ascii="仿宋_GB2312" w:hAnsi="仿宋_GB2312" w:eastAsia="仿宋_GB2312" w:cs="仿宋_GB2312"/>
                <w:spacing w:val="-12"/>
                <w:sz w:val="24"/>
                <w:szCs w:val="24"/>
              </w:rPr>
              <w:t xml:space="preserve">                                 </w:t>
            </w:r>
          </w:p>
          <w:p w14:paraId="2FAD0C77">
            <w:pPr>
              <w:spacing w:beforeLines="0" w:afterLines="0" w:line="240" w:lineRule="auto"/>
              <w:ind w:firstLine="0" w:firstLineChars="0"/>
              <w:rPr>
                <w:rFonts w:hint="eastAsia" w:ascii="仿宋_GB2312" w:hAnsi="仿宋_GB2312" w:eastAsia="仿宋_GB2312" w:cs="仿宋_GB2312"/>
                <w:spacing w:val="-12"/>
                <w:sz w:val="24"/>
                <w:szCs w:val="24"/>
              </w:rPr>
            </w:pPr>
            <w:r>
              <w:rPr>
                <w:rFonts w:hint="eastAsia" w:ascii="仿宋_GB2312" w:hAnsi="仿宋_GB2312" w:eastAsia="仿宋_GB2312" w:cs="仿宋_GB2312"/>
                <w:spacing w:val="-12"/>
                <w:sz w:val="24"/>
                <w:szCs w:val="24"/>
                <w:lang w:eastAsia="zh-CN"/>
              </w:rPr>
              <w:t>认定</w:t>
            </w:r>
            <w:r>
              <w:rPr>
                <w:rFonts w:hint="eastAsia" w:ascii="仿宋_GB2312" w:hAnsi="仿宋_GB2312" w:eastAsia="仿宋_GB2312" w:cs="仿宋_GB2312"/>
                <w:spacing w:val="-12"/>
                <w:sz w:val="24"/>
                <w:szCs w:val="24"/>
              </w:rPr>
              <w:t>专家签字：</w:t>
            </w:r>
          </w:p>
          <w:p w14:paraId="3FD2E5D2">
            <w:pPr>
              <w:spacing w:beforeLines="0" w:afterLines="0" w:line="240" w:lineRule="auto"/>
              <w:ind w:firstLine="0" w:firstLineChars="0"/>
              <w:rPr>
                <w:rFonts w:hint="eastAsia" w:ascii="仿宋_GB2312" w:hAnsi="仿宋_GB2312" w:eastAsia="仿宋_GB2312" w:cs="仿宋_GB2312"/>
                <w:spacing w:val="-12"/>
                <w:sz w:val="24"/>
                <w:szCs w:val="24"/>
              </w:rPr>
            </w:pPr>
            <w:r>
              <w:rPr>
                <w:rFonts w:hint="eastAsia" w:ascii="仿宋_GB2312" w:hAnsi="仿宋_GB2312" w:cs="仿宋_GB2312"/>
                <w:sz w:val="24"/>
                <w:szCs w:val="24"/>
              </w:rPr>
              <w:t xml:space="preserve">                                  </w:t>
            </w:r>
          </w:p>
          <w:p w14:paraId="5CCF1EFB">
            <w:pPr>
              <w:spacing w:beforeLines="0" w:afterLines="0" w:line="240" w:lineRule="auto"/>
              <w:ind w:firstLine="0" w:firstLineChars="0"/>
              <w:jc w:val="right"/>
              <w:rPr>
                <w:rFonts w:hint="eastAsia" w:ascii="仿宋_GB2312" w:hAnsi="仿宋_GB2312" w:eastAsia="仿宋_GB2312" w:cs="仿宋_GB2312"/>
                <w:spacing w:val="-12"/>
                <w:sz w:val="24"/>
                <w:szCs w:val="24"/>
              </w:rPr>
            </w:pPr>
            <w:r>
              <w:rPr>
                <w:rFonts w:hint="eastAsia" w:ascii="仿宋_GB2312" w:hAnsi="仿宋_GB2312" w:eastAsia="仿宋_GB2312" w:cs="仿宋_GB2312"/>
                <w:spacing w:val="-12"/>
                <w:sz w:val="24"/>
                <w:szCs w:val="24"/>
              </w:rPr>
              <w:t>市、县（区）教育局（</w:t>
            </w:r>
            <w:r>
              <w:rPr>
                <w:rFonts w:hint="eastAsia" w:ascii="仿宋_GB2312" w:hAnsi="仿宋_GB2312" w:eastAsia="仿宋_GB2312" w:cs="仿宋_GB2312"/>
                <w:spacing w:val="-9"/>
                <w:sz w:val="24"/>
                <w:szCs w:val="24"/>
              </w:rPr>
              <w:t>盖章</w:t>
            </w:r>
            <w:r>
              <w:rPr>
                <w:rFonts w:hint="eastAsia" w:ascii="仿宋_GB2312" w:hAnsi="仿宋_GB2312" w:eastAsia="仿宋_GB2312" w:cs="仿宋_GB2312"/>
                <w:spacing w:val="-12"/>
                <w:sz w:val="24"/>
                <w:szCs w:val="24"/>
              </w:rPr>
              <w:t xml:space="preserve">）    </w:t>
            </w:r>
          </w:p>
          <w:p w14:paraId="79DD8115">
            <w:pPr>
              <w:spacing w:beforeLines="0" w:afterLines="0" w:line="240" w:lineRule="auto"/>
              <w:ind w:firstLine="0" w:firstLineChars="0"/>
              <w:jc w:val="center"/>
              <w:rPr>
                <w:rFonts w:hint="eastAsia" w:ascii="仿宋_GB2312" w:hAnsi="仿宋_GB2312" w:eastAsia="仿宋_GB2312" w:cs="仿宋_GB2312"/>
                <w:spacing w:val="-18"/>
                <w:sz w:val="24"/>
                <w:szCs w:val="24"/>
              </w:rPr>
            </w:pPr>
            <w:r>
              <w:rPr>
                <w:rFonts w:hint="eastAsia" w:ascii="仿宋_GB2312" w:hAnsi="仿宋_GB2312" w:eastAsia="仿宋_GB2312" w:cs="仿宋_GB2312"/>
                <w:spacing w:val="-12"/>
                <w:sz w:val="24"/>
                <w:szCs w:val="24"/>
              </w:rPr>
              <w:t xml:space="preserve">                                                                 年    月   日</w:t>
            </w:r>
          </w:p>
        </w:tc>
      </w:tr>
      <w:tr w14:paraId="0B7EF9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5" w:hRule="atLeast"/>
          <w:jc w:val="center"/>
        </w:trPr>
        <w:tc>
          <w:tcPr>
            <w:tcW w:w="5000" w:type="pct"/>
            <w:gridSpan w:val="6"/>
            <w:tcBorders>
              <w:top w:val="single" w:color="000000" w:sz="2" w:space="0"/>
              <w:left w:val="single" w:color="000000" w:sz="2" w:space="0"/>
              <w:bottom w:val="single" w:color="000000" w:sz="2" w:space="0"/>
              <w:right w:val="single" w:color="000000" w:sz="2" w:space="0"/>
              <w:tl2br w:val="nil"/>
              <w:tr2bl w:val="nil"/>
            </w:tcBorders>
            <w:noWrap w:val="0"/>
            <w:vAlign w:val="top"/>
          </w:tcPr>
          <w:p w14:paraId="7D7EFE30">
            <w:pPr>
              <w:spacing w:beforeLines="0" w:afterLines="0" w:line="240" w:lineRule="auto"/>
              <w:ind w:firstLine="0" w:firstLineChars="0"/>
              <w:rPr>
                <w:rFonts w:hint="eastAsia" w:ascii="仿宋_GB2312" w:hAnsi="仿宋_GB2312" w:eastAsia="仿宋_GB2312" w:cs="仿宋_GB2312"/>
                <w:spacing w:val="-12"/>
                <w:sz w:val="24"/>
                <w:szCs w:val="24"/>
              </w:rPr>
            </w:pPr>
            <w:r>
              <w:rPr>
                <w:rFonts w:hint="eastAsia" w:ascii="仿宋_GB2312" w:hAnsi="仿宋_GB2312" w:eastAsia="仿宋_GB2312" w:cs="仿宋_GB2312"/>
                <w:spacing w:val="-12"/>
                <w:sz w:val="24"/>
                <w:szCs w:val="24"/>
              </w:rPr>
              <w:t>自治区教育厅</w:t>
            </w:r>
            <w:r>
              <w:rPr>
                <w:rFonts w:hint="eastAsia" w:ascii="仿宋_GB2312" w:hAnsi="仿宋_GB2312" w:eastAsia="仿宋_GB2312" w:cs="仿宋_GB2312"/>
                <w:spacing w:val="-12"/>
                <w:sz w:val="24"/>
                <w:szCs w:val="24"/>
                <w:lang w:eastAsia="zh-CN"/>
              </w:rPr>
              <w:t>认定</w:t>
            </w:r>
            <w:r>
              <w:rPr>
                <w:rFonts w:hint="eastAsia" w:ascii="仿宋_GB2312" w:hAnsi="仿宋_GB2312" w:eastAsia="仿宋_GB2312" w:cs="仿宋_GB2312"/>
                <w:spacing w:val="-12"/>
                <w:sz w:val="24"/>
                <w:szCs w:val="24"/>
              </w:rPr>
              <w:t>星级：</w:t>
            </w:r>
          </w:p>
          <w:p w14:paraId="20239D3C">
            <w:pPr>
              <w:spacing w:beforeLines="0" w:afterLines="0" w:line="240" w:lineRule="auto"/>
              <w:ind w:firstLine="0" w:firstLineChars="0"/>
              <w:rPr>
                <w:rFonts w:hint="eastAsia" w:ascii="仿宋_GB2312" w:hAnsi="仿宋_GB2312" w:eastAsia="仿宋_GB2312" w:cs="仿宋_GB2312"/>
                <w:spacing w:val="-12"/>
                <w:sz w:val="24"/>
                <w:szCs w:val="24"/>
              </w:rPr>
            </w:pPr>
            <w:r>
              <w:rPr>
                <w:rFonts w:hint="eastAsia" w:ascii="仿宋_GB2312" w:hAnsi="仿宋_GB2312" w:eastAsia="仿宋_GB2312" w:cs="仿宋_GB2312"/>
                <w:spacing w:val="-18"/>
                <w:sz w:val="24"/>
                <w:szCs w:val="24"/>
              </w:rPr>
              <w:t xml:space="preserve">                                  </w:t>
            </w:r>
          </w:p>
          <w:p w14:paraId="002B4636">
            <w:pPr>
              <w:spacing w:beforeLines="0" w:afterLines="0" w:line="240" w:lineRule="auto"/>
              <w:ind w:firstLine="0" w:firstLineChars="0"/>
              <w:rPr>
                <w:rFonts w:hint="eastAsia" w:ascii="仿宋_GB2312" w:hAnsi="仿宋_GB2312" w:eastAsia="仿宋_GB2312" w:cs="仿宋_GB2312"/>
                <w:spacing w:val="-18"/>
                <w:sz w:val="24"/>
                <w:szCs w:val="24"/>
              </w:rPr>
            </w:pPr>
            <w:r>
              <w:rPr>
                <w:rFonts w:hint="eastAsia" w:ascii="仿宋_GB2312" w:hAnsi="仿宋_GB2312" w:eastAsia="仿宋_GB2312" w:cs="仿宋_GB2312"/>
                <w:spacing w:val="-12"/>
                <w:sz w:val="24"/>
                <w:szCs w:val="24"/>
                <w:lang w:eastAsia="zh-CN"/>
              </w:rPr>
              <w:t>认定</w:t>
            </w:r>
            <w:r>
              <w:rPr>
                <w:rFonts w:hint="eastAsia" w:ascii="仿宋_GB2312" w:hAnsi="仿宋_GB2312" w:eastAsia="仿宋_GB2312" w:cs="仿宋_GB2312"/>
                <w:spacing w:val="-12"/>
                <w:sz w:val="24"/>
                <w:szCs w:val="24"/>
              </w:rPr>
              <w:t>专家签字：</w:t>
            </w:r>
          </w:p>
          <w:p w14:paraId="12D351A6">
            <w:pPr>
              <w:spacing w:beforeLines="0" w:afterLines="0" w:line="240" w:lineRule="auto"/>
              <w:ind w:firstLine="0" w:firstLineChars="0"/>
              <w:rPr>
                <w:rFonts w:hint="eastAsia" w:ascii="仿宋_GB2312" w:hAnsi="仿宋_GB2312" w:eastAsia="仿宋_GB2312" w:cs="仿宋_GB2312"/>
                <w:spacing w:val="-12"/>
                <w:sz w:val="24"/>
                <w:szCs w:val="24"/>
              </w:rPr>
            </w:pPr>
            <w:r>
              <w:rPr>
                <w:rFonts w:hint="eastAsia" w:ascii="仿宋_GB2312" w:hAnsi="仿宋_GB2312" w:cs="仿宋_GB2312"/>
                <w:sz w:val="24"/>
                <w:szCs w:val="24"/>
              </w:rPr>
              <w:t xml:space="preserve">                                  </w:t>
            </w:r>
          </w:p>
          <w:p w14:paraId="0DB28C63">
            <w:pPr>
              <w:spacing w:beforeLines="0" w:afterLines="0" w:line="240" w:lineRule="auto"/>
              <w:ind w:firstLine="0" w:firstLineChars="0"/>
              <w:rPr>
                <w:rFonts w:hint="eastAsia" w:ascii="仿宋_GB2312" w:hAnsi="仿宋_GB2312" w:eastAsia="仿宋_GB2312" w:cs="仿宋_GB2312"/>
                <w:spacing w:val="-12"/>
                <w:sz w:val="24"/>
                <w:szCs w:val="24"/>
              </w:rPr>
            </w:pPr>
            <w:r>
              <w:rPr>
                <w:rFonts w:hint="eastAsia" w:ascii="仿宋_GB2312" w:hAnsi="仿宋_GB2312" w:eastAsia="仿宋_GB2312" w:cs="仿宋_GB2312"/>
                <w:spacing w:val="-12"/>
                <w:sz w:val="24"/>
                <w:szCs w:val="24"/>
              </w:rPr>
              <w:t xml:space="preserve">                                                                  </w:t>
            </w:r>
            <w:r>
              <w:rPr>
                <w:rFonts w:hint="eastAsia" w:ascii="仿宋_GB2312" w:hAnsi="仿宋_GB2312" w:eastAsia="仿宋_GB2312" w:cs="仿宋_GB2312"/>
                <w:spacing w:val="-12"/>
                <w:sz w:val="24"/>
                <w:szCs w:val="24"/>
                <w:lang w:eastAsia="zh-CN"/>
              </w:rPr>
              <w:t>自治区</w:t>
            </w:r>
            <w:r>
              <w:rPr>
                <w:rFonts w:hint="eastAsia" w:ascii="仿宋_GB2312" w:hAnsi="仿宋_GB2312" w:eastAsia="仿宋_GB2312" w:cs="仿宋_GB2312"/>
                <w:spacing w:val="-12"/>
                <w:sz w:val="24"/>
                <w:szCs w:val="24"/>
              </w:rPr>
              <w:t>教育厅（盖章）</w:t>
            </w:r>
          </w:p>
          <w:p w14:paraId="4C0A22F7">
            <w:pPr>
              <w:spacing w:beforeLines="0" w:afterLines="0" w:line="240" w:lineRule="auto"/>
              <w:ind w:firstLine="0" w:firstLineChars="0"/>
              <w:rPr>
                <w:rFonts w:hint="eastAsia" w:ascii="仿宋_GB2312" w:hAnsi="仿宋_GB2312" w:cs="仿宋_GB2312"/>
                <w:sz w:val="24"/>
                <w:szCs w:val="24"/>
              </w:rPr>
            </w:pPr>
            <w:r>
              <w:rPr>
                <w:rFonts w:hint="eastAsia" w:ascii="仿宋_GB2312" w:hAnsi="仿宋_GB2312" w:eastAsia="仿宋_GB2312" w:cs="仿宋_GB2312"/>
                <w:spacing w:val="-12"/>
                <w:sz w:val="24"/>
                <w:szCs w:val="24"/>
              </w:rPr>
              <w:t xml:space="preserve">                                                                </w:t>
            </w:r>
            <w:r>
              <w:rPr>
                <w:rFonts w:hint="eastAsia" w:ascii="仿宋_GB2312" w:hAnsi="仿宋_GB2312" w:eastAsia="仿宋_GB2312" w:cs="仿宋_GB2312"/>
                <w:spacing w:val="-12"/>
                <w:sz w:val="24"/>
                <w:szCs w:val="24"/>
                <w:lang w:val="en-US" w:eastAsia="zh-CN"/>
              </w:rPr>
              <w:t xml:space="preserve">   </w:t>
            </w:r>
            <w:r>
              <w:rPr>
                <w:rFonts w:hint="eastAsia" w:ascii="仿宋_GB2312" w:hAnsi="仿宋_GB2312" w:eastAsia="仿宋_GB2312" w:cs="仿宋_GB2312"/>
                <w:spacing w:val="-12"/>
                <w:sz w:val="24"/>
                <w:szCs w:val="24"/>
              </w:rPr>
              <w:t xml:space="preserve"> 年    月   日</w:t>
            </w:r>
          </w:p>
        </w:tc>
      </w:tr>
    </w:tbl>
    <w:p w14:paraId="17A6E5FC">
      <w:pPr>
        <w:adjustRightInd w:val="0"/>
        <w:snapToGrid w:val="0"/>
        <w:spacing w:beforeLines="0" w:afterLines="0"/>
        <w:ind w:firstLine="444"/>
        <w:rPr>
          <w:rFonts w:hint="eastAsia" w:ascii="迷你简粗仿宋" w:hAnsi="迷你简粗仿宋" w:eastAsia="迷你简粗仿宋" w:cs="迷你简粗仿宋"/>
          <w:sz w:val="32"/>
          <w:szCs w:val="32"/>
          <w:lang w:val="en-US" w:eastAsia="zh-CN"/>
        </w:rPr>
      </w:pPr>
      <w:r>
        <w:rPr>
          <w:rFonts w:hint="eastAsia" w:ascii="仿宋_GB2312" w:hAnsi="仿宋_GB2312" w:eastAsia="仿宋_GB2312" w:cs="仿宋_GB2312"/>
          <w:spacing w:val="-9"/>
          <w:sz w:val="24"/>
          <w:szCs w:val="24"/>
        </w:rPr>
        <w:t>备注：本表一式三份，教育厅、教育局、学校各执1份。</w:t>
      </w:r>
    </w:p>
    <w:p w14:paraId="54FC2838"/>
    <w:p w14:paraId="7DE14DAB">
      <w:bookmarkStart w:id="0" w:name="_GoBack"/>
      <w:bookmarkEnd w:id="0"/>
    </w:p>
    <w:sectPr>
      <w:pgSz w:w="11906" w:h="16838"/>
      <w:pgMar w:top="1417" w:right="1474" w:bottom="1417" w:left="1587" w:header="851" w:footer="1417"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国标宋体-超大字符集扩">
    <w:panose1 w:val="000005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迷你简粗仿宋">
    <w:altName w:val="方正仿宋_GBK"/>
    <w:panose1 w:val="02010604000101010101"/>
    <w:charset w:val="86"/>
    <w:family w:val="auto"/>
    <w:pitch w:val="default"/>
    <w:sig w:usb0="00000000" w:usb1="00000000" w:usb2="00000002"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F132CC"/>
    <w:rsid w:val="46BF635E"/>
    <w:rsid w:val="65F132CC"/>
    <w:rsid w:val="7CE43C9F"/>
    <w:rsid w:val="FDF3E2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Office_12.8.2.21176_F1E327BC-269C-435d-A152-05C5408002CA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2025-09-01T17:01:00Z</dcterms:created>
  <dc:creator>Sean</dc:creator>
  <cp:lastModifiedBy>　Zhang______文゜</cp:lastModifiedBy>
  <cp:lastPrinted>2025-09-02T01:53:00Z</cp:lastPrinted>
  <dcterms:modified xsi:type="dcterms:W3CDTF">2025-09-04T10:43:26Z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ICV">
    <vt:lpwstr>6C2E92E8DE264DD58A00EC0ECFFDE1D8_11</vt:lpwstr>
  </property>
  <property fmtid="{D5CDD505-2E9C-101B-9397-08002B2CF9AE}" pid="4" name="KSOTemplateDocerSaveRecord">
    <vt:lpwstr>eyJoZGlkIjoiNDlhYzhmOTQ0NGY4MGVhMDNkYjBlODhjYjQwOGZkOWUiLCJ1c2VySWQiOiIzMTE3ODE5MDIifQ==</vt:lpwstr>
  </property>
</Properties>
</file>