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6995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职业教育专项</w:t>
      </w:r>
    </w:p>
    <w:p w14:paraId="6DE97D41">
      <w:pPr>
        <w:keepNext w:val="0"/>
        <w:keepLines w:val="0"/>
        <w:pageBreakBefore w:val="0"/>
        <w:widowControl w:val="0"/>
        <w:kinsoku/>
        <w:wordWrap/>
        <w:overflowPunct/>
        <w:topLinePunct w:val="0"/>
        <w:autoSpaceDE/>
        <w:autoSpaceDN/>
        <w:bidi w:val="0"/>
        <w:adjustRightInd/>
        <w:snapToGrid/>
        <w:spacing w:line="560" w:lineRule="exact"/>
        <w:ind w:left="0" w:leftChars="0" w:firstLine="880" w:firstLineChars="200"/>
        <w:jc w:val="center"/>
        <w:textAlignment w:val="auto"/>
        <w:rPr>
          <w:rFonts w:hint="default" w:ascii="方正小标宋简体" w:hAnsi="方正小标宋简体" w:eastAsia="方正小标宋简体" w:cs="方正小标宋简体"/>
          <w:sz w:val="44"/>
          <w:szCs w:val="44"/>
          <w:highlight w:val="none"/>
          <w:lang w:val="en-US" w:eastAsia="zh-CN"/>
        </w:rPr>
      </w:pPr>
    </w:p>
    <w:p w14:paraId="4535CCF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eastAsia="仿宋_GB2312"/>
          <w:sz w:val="32"/>
          <w:szCs w:val="32"/>
          <w:highlight w:val="none"/>
        </w:rPr>
      </w:pPr>
      <w:r>
        <w:rPr>
          <w:rFonts w:hint="eastAsia" w:ascii="仿宋_GB2312" w:eastAsia="仿宋_GB2312"/>
          <w:b w:val="0"/>
          <w:bCs/>
          <w:sz w:val="32"/>
          <w:szCs w:val="32"/>
        </w:rPr>
        <w:t>2025年职业教育专项共征集三类作品：职业教育实践性教学案例、职业教育数字教材（样章）、数字化和智能化应用能力提升案例。学校和教师可</w:t>
      </w:r>
      <w:r>
        <w:rPr>
          <w:rFonts w:hint="eastAsia" w:ascii="仿宋_GB2312" w:eastAsia="仿宋_GB2312"/>
          <w:b w:val="0"/>
          <w:bCs/>
          <w:sz w:val="32"/>
          <w:szCs w:val="32"/>
          <w:lang w:val="en-US" w:eastAsia="zh-CN"/>
        </w:rPr>
        <w:t>自愿</w:t>
      </w:r>
      <w:r>
        <w:rPr>
          <w:rFonts w:hint="eastAsia" w:ascii="仿宋_GB2312" w:eastAsia="仿宋_GB2312"/>
          <w:b w:val="0"/>
          <w:bCs/>
          <w:sz w:val="32"/>
          <w:szCs w:val="32"/>
        </w:rPr>
        <w:t>选择其中一类参与，也可同时参与多类。</w:t>
      </w:r>
    </w:p>
    <w:p w14:paraId="3F8093D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、项目内容及相关要求</w:t>
      </w:r>
    </w:p>
    <w:p w14:paraId="17DC9EF1">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_GB2312"/>
          <w:b/>
          <w:bCs w:val="0"/>
          <w:sz w:val="32"/>
          <w:szCs w:val="32"/>
        </w:rPr>
      </w:pPr>
      <w:r>
        <w:rPr>
          <w:rFonts w:hint="eastAsia" w:ascii="仿宋_GB2312" w:eastAsia="仿宋_GB2312"/>
          <w:b/>
          <w:bCs w:val="0"/>
          <w:sz w:val="32"/>
          <w:szCs w:val="32"/>
          <w:lang w:val="en-US" w:eastAsia="zh-CN"/>
        </w:rPr>
        <w:t>（一）</w:t>
      </w:r>
      <w:r>
        <w:rPr>
          <w:rFonts w:hint="eastAsia" w:ascii="仿宋_GB2312" w:eastAsia="仿宋_GB2312"/>
          <w:b/>
          <w:bCs w:val="0"/>
          <w:sz w:val="32"/>
          <w:szCs w:val="32"/>
        </w:rPr>
        <w:t>职业教育实践性教学案例</w:t>
      </w:r>
    </w:p>
    <w:p w14:paraId="608C4FF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sz w:val="32"/>
          <w:szCs w:val="32"/>
        </w:rPr>
      </w:pPr>
      <w:r>
        <w:rPr>
          <w:rFonts w:hint="eastAsia" w:ascii="仿宋_GB2312" w:eastAsia="仿宋_GB2312"/>
          <w:b w:val="0"/>
          <w:bCs/>
          <w:sz w:val="32"/>
          <w:szCs w:val="32"/>
          <w:lang w:val="en-US" w:eastAsia="zh-CN"/>
        </w:rPr>
        <w:t>1.</w:t>
      </w:r>
      <w:r>
        <w:rPr>
          <w:rFonts w:hint="eastAsia" w:ascii="仿宋_GB2312" w:eastAsia="仿宋_GB2312"/>
          <w:b w:val="0"/>
          <w:bCs/>
          <w:sz w:val="32"/>
          <w:szCs w:val="32"/>
        </w:rPr>
        <w:t>作品要求</w:t>
      </w:r>
    </w:p>
    <w:p w14:paraId="4DA15EE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（1）</w:t>
      </w:r>
      <w:r>
        <w:rPr>
          <w:rFonts w:hint="eastAsia" w:ascii="仿宋_GB2312" w:eastAsia="仿宋_GB2312"/>
          <w:bCs/>
          <w:sz w:val="32"/>
          <w:szCs w:val="32"/>
        </w:rPr>
        <w:t>内容要求</w:t>
      </w:r>
    </w:p>
    <w:p w14:paraId="23F2BB5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职业教育实践性教学案例（简称“教学案例”）是指以职业岗位能力与核心素养为目标，以相对独立完整的工作项目、典型任务、技能操作、实验分析、实习实训、虚拟训练等为主要教学内容，应用新一代信息技术（软件、硬件、工具、装备等），践行专业教学“新标准”、行业应用新标准、新技术、新工艺、新方法，创新教学理念、融入数字素养与能力，有效推动专业教学数字化转型，从一次课中提炼，通过剪辑形成的实践性教学活动案例。</w:t>
      </w:r>
    </w:p>
    <w:p w14:paraId="0465BC7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Cs/>
          <w:sz w:val="32"/>
          <w:szCs w:val="32"/>
        </w:rPr>
      </w:pPr>
      <w:r>
        <w:rPr>
          <w:rFonts w:hint="eastAsia" w:ascii="仿宋_GB2312" w:eastAsia="仿宋_GB2312"/>
          <w:bCs/>
          <w:sz w:val="32"/>
          <w:szCs w:val="32"/>
        </w:rPr>
        <w:t>鼓励应用人工智能、5G通信、物联网等新一代信息技术开发教学案例；鼓励应用虚拟仿真技术开展专业课程实验、实习、实训教学活动；鼓励引入行家里手、能工巧匠、数字教师开展双师或多师协同合作教学；鼓励应用新形态数字教材创作教学案例；鼓励校企合作开发促进新质生产力发展的创新型教学案例。</w:t>
      </w:r>
    </w:p>
    <w:p w14:paraId="69931F5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（2）</w:t>
      </w:r>
      <w:r>
        <w:rPr>
          <w:rFonts w:hint="eastAsia" w:ascii="仿宋_GB2312" w:eastAsia="仿宋_GB2312"/>
          <w:bCs/>
          <w:sz w:val="32"/>
          <w:szCs w:val="32"/>
        </w:rPr>
        <w:t>课程类别要求</w:t>
      </w:r>
    </w:p>
    <w:p w14:paraId="3C4CE6D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2025年度只征集专业课教学案例，不征集公共基础课教学案例。</w:t>
      </w:r>
    </w:p>
    <w:p w14:paraId="234F077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2.</w:t>
      </w:r>
      <w:r>
        <w:rPr>
          <w:rFonts w:hint="eastAsia" w:ascii="仿宋_GB2312" w:eastAsia="仿宋_GB2312"/>
          <w:bCs/>
          <w:sz w:val="32"/>
          <w:szCs w:val="32"/>
        </w:rPr>
        <w:t>提交材料</w:t>
      </w:r>
    </w:p>
    <w:p w14:paraId="184C794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（1）</w:t>
      </w:r>
      <w:r>
        <w:rPr>
          <w:rFonts w:hint="eastAsia" w:ascii="仿宋_GB2312" w:eastAsia="仿宋_GB2312"/>
          <w:bCs/>
          <w:sz w:val="32"/>
          <w:szCs w:val="32"/>
        </w:rPr>
        <w:t>简介</w:t>
      </w:r>
    </w:p>
    <w:p w14:paraId="1E2EB29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包括教学案例名称（与教案名称保持一致）、课程类型、改革创新点、对推动课程数字化转型起到的突出作用等。通过项目申报平台在线填写上传。</w:t>
      </w:r>
    </w:p>
    <w:p w14:paraId="3634392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（2）</w:t>
      </w:r>
      <w:r>
        <w:rPr>
          <w:rFonts w:hint="eastAsia" w:ascii="仿宋_GB2312" w:eastAsia="仿宋_GB2312"/>
          <w:bCs/>
          <w:sz w:val="32"/>
          <w:szCs w:val="32"/>
        </w:rPr>
        <w:t>教案</w:t>
      </w:r>
    </w:p>
    <w:p w14:paraId="090AB03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提供与教学案例相一致的一次课教案，包括授课信息、内容分析、学情分析、教学目标、教学策略、教学活动安排、课后反思与整改等教学基本要素，要求设计合理、重点突出、前后衔接、规范完整、详略得当（其中课中教学活动安排占主要篇幅）、图文并茂，体现具体教学内容、活动安排及时间分配，能够有效指导课堂教学实施。以word或pdf格式通过项目申报平台上传提交。</w:t>
      </w:r>
    </w:p>
    <w:p w14:paraId="0D6D062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（3）</w:t>
      </w:r>
      <w:r>
        <w:rPr>
          <w:rFonts w:hint="eastAsia" w:ascii="仿宋_GB2312" w:eastAsia="仿宋_GB2312"/>
          <w:bCs/>
          <w:sz w:val="32"/>
          <w:szCs w:val="32"/>
        </w:rPr>
        <w:t>视频</w:t>
      </w:r>
    </w:p>
    <w:p w14:paraId="2FBC35D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提供真实反映实践性教学活动，教学内容相对完整，使用摄录设备、录屏软件等拍摄制作的以下两个维度四类教学视频。</w:t>
      </w:r>
    </w:p>
    <w:p w14:paraId="626AFF2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助教型教学视频：具有示范性、引领性，反映教学设计和教学过程创新，供教师观摩学习和教学研究的教学活动实录节选。</w:t>
      </w:r>
    </w:p>
    <w:p w14:paraId="3DCA7665">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助学型教学视频：经剪辑形成的，突出教学演示与操作，能够供学生自主学习的教学视频。</w:t>
      </w:r>
    </w:p>
    <w:p w14:paraId="1B2CDFA1">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“外录型”虚拟仿真教学视频：教师利用虚拟仿真软件实施课堂教学活动（虚拟仿真实验、实习、实训）的实录视频或实录视频剪辑。</w:t>
      </w:r>
    </w:p>
    <w:p w14:paraId="238BDC4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“内录型”虚拟仿真教学视频：将虚拟仿真实训软件教学操作（虚拟仿真实验、实习、实训）示范录屏，教师画外音讲解的实录视频或实录视频剪辑。</w:t>
      </w:r>
    </w:p>
    <w:p w14:paraId="478EAA3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Cs/>
          <w:sz w:val="32"/>
          <w:szCs w:val="32"/>
        </w:rPr>
      </w:pPr>
      <w:r>
        <w:rPr>
          <w:rFonts w:hint="eastAsia" w:ascii="仿宋_GB2312" w:eastAsia="仿宋_GB2312"/>
          <w:bCs/>
          <w:sz w:val="32"/>
          <w:szCs w:val="32"/>
        </w:rPr>
        <w:t>视频申报数量限一个，时长限定在15</w:t>
      </w:r>
      <w:r>
        <w:rPr>
          <w:rFonts w:hint="eastAsia" w:ascii="仿宋_GB2312" w:eastAsia="仿宋_GB2312"/>
          <w:bCs/>
          <w:sz w:val="32"/>
          <w:szCs w:val="32"/>
          <w:lang w:eastAsia="zh-CN"/>
        </w:rPr>
        <w:t>～</w:t>
      </w:r>
      <w:r>
        <w:rPr>
          <w:rFonts w:hint="eastAsia" w:ascii="仿宋_GB2312" w:eastAsia="仿宋_GB2312"/>
          <w:bCs/>
          <w:sz w:val="32"/>
          <w:szCs w:val="32"/>
        </w:rPr>
        <w:t>25分钟之间（少于15分钟或长于25分钟的作品视为不合格），分辨率不低于1280×720，帧速率为25帧/秒，输出格式为MP4，大小不超过500MB，通过项目申报平台上传提交。</w:t>
      </w:r>
    </w:p>
    <w:p w14:paraId="3F21A883">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_GB2312"/>
          <w:b/>
          <w:bCs w:val="0"/>
          <w:sz w:val="32"/>
          <w:szCs w:val="32"/>
        </w:rPr>
      </w:pPr>
      <w:r>
        <w:rPr>
          <w:rFonts w:hint="eastAsia" w:ascii="仿宋_GB2312" w:eastAsia="仿宋_GB2312"/>
          <w:b/>
          <w:bCs w:val="0"/>
          <w:sz w:val="32"/>
          <w:szCs w:val="32"/>
          <w:lang w:val="en-US" w:eastAsia="zh-CN"/>
        </w:rPr>
        <w:t>（二）</w:t>
      </w:r>
      <w:r>
        <w:rPr>
          <w:rFonts w:hint="eastAsia" w:ascii="仿宋_GB2312" w:eastAsia="仿宋_GB2312"/>
          <w:b/>
          <w:bCs w:val="0"/>
          <w:sz w:val="32"/>
          <w:szCs w:val="32"/>
        </w:rPr>
        <w:t>职业教育实践性教学案例</w:t>
      </w:r>
      <w:r>
        <w:rPr>
          <w:rFonts w:hint="eastAsia" w:ascii="仿宋_GB2312" w:eastAsia="仿宋_GB2312"/>
          <w:b/>
          <w:bCs w:val="0"/>
          <w:sz w:val="32"/>
          <w:szCs w:val="32"/>
          <w:lang w:eastAsia="zh-CN"/>
        </w:rPr>
        <w:t>—</w:t>
      </w:r>
      <w:r>
        <w:rPr>
          <w:rFonts w:hint="eastAsia" w:ascii="仿宋_GB2312" w:eastAsia="仿宋_GB2312"/>
          <w:b/>
          <w:bCs w:val="0"/>
          <w:sz w:val="32"/>
          <w:szCs w:val="32"/>
        </w:rPr>
        <w:t>“数字经济下的未来劳动力技能提升”项目</w:t>
      </w:r>
    </w:p>
    <w:p w14:paraId="7488FD6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sz w:val="32"/>
          <w:szCs w:val="32"/>
        </w:rPr>
      </w:pPr>
      <w:r>
        <w:rPr>
          <w:rFonts w:hint="eastAsia" w:ascii="仿宋_GB2312" w:eastAsia="仿宋_GB2312"/>
          <w:b w:val="0"/>
          <w:bCs/>
          <w:sz w:val="32"/>
          <w:szCs w:val="32"/>
          <w:lang w:val="en-US" w:eastAsia="zh-CN"/>
        </w:rPr>
        <w:t>1.</w:t>
      </w:r>
      <w:r>
        <w:rPr>
          <w:rFonts w:hint="eastAsia" w:ascii="仿宋_GB2312" w:eastAsia="仿宋_GB2312"/>
          <w:b w:val="0"/>
          <w:bCs/>
          <w:sz w:val="32"/>
          <w:szCs w:val="32"/>
        </w:rPr>
        <w:t>作品要求</w:t>
      </w:r>
    </w:p>
    <w:p w14:paraId="66762B7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Cs/>
          <w:sz w:val="32"/>
          <w:szCs w:val="32"/>
        </w:rPr>
      </w:pPr>
      <w:r>
        <w:rPr>
          <w:rFonts w:hint="eastAsia" w:ascii="仿宋_GB2312" w:eastAsia="仿宋_GB2312"/>
          <w:bCs/>
          <w:sz w:val="32"/>
          <w:szCs w:val="32"/>
          <w:lang w:val="en-US" w:eastAsia="zh-CN"/>
        </w:rPr>
        <w:t>（1）</w:t>
      </w:r>
      <w:r>
        <w:rPr>
          <w:rFonts w:hint="eastAsia" w:ascii="仿宋_GB2312" w:eastAsia="仿宋_GB2312"/>
          <w:b w:val="0"/>
          <w:bCs/>
          <w:sz w:val="32"/>
          <w:szCs w:val="32"/>
        </w:rPr>
        <w:t>作品基本要求</w:t>
      </w:r>
    </w:p>
    <w:p w14:paraId="391CE3B7">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内容表述准确、主题积极向上，无思想性、科学性问题，用语标准、规范，解说、配音须用普通话。</w:t>
      </w:r>
    </w:p>
    <w:p w14:paraId="2458B095">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制作、援引素材时须确保无思想性、科学性及版权问题。</w:t>
      </w:r>
    </w:p>
    <w:p w14:paraId="797B1A71">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内容应具备表达力和说明力，在构思与呈现上具有一定创意，内容原创度高，适度引用非原创性图片、音视频素材，不得抄袭他人作品或创意，不得将其他视频素材直接拼接后作为作品提交。</w:t>
      </w:r>
    </w:p>
    <w:p w14:paraId="02B26AD9">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学生可使用AI生成作品中的素材，但不得直接生成整个作品（文档、演示文稿、视频、音频等）。</w:t>
      </w:r>
    </w:p>
    <w:p w14:paraId="11B9BBCF">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所提交的作品应为此次项目培训以来（2024</w:t>
      </w:r>
      <w:r>
        <w:rPr>
          <w:rFonts w:hint="eastAsia" w:eastAsia="仿宋_GB2312"/>
          <w:sz w:val="32"/>
          <w:szCs w:val="32"/>
          <w:shd w:val="clear" w:color="auto" w:fill="FFFFFF"/>
          <w:lang w:eastAsia="zh-CN"/>
        </w:rPr>
        <w:t>—</w:t>
      </w:r>
      <w:r>
        <w:rPr>
          <w:rFonts w:hint="eastAsia" w:eastAsia="仿宋_GB2312"/>
          <w:sz w:val="32"/>
          <w:szCs w:val="32"/>
          <w:shd w:val="clear" w:color="auto" w:fill="FFFFFF"/>
        </w:rPr>
        <w:t>2025年度项目院校）或2025年以来新制作（2020</w:t>
      </w:r>
      <w:r>
        <w:rPr>
          <w:rFonts w:hint="eastAsia" w:ascii="仿宋_GB2312" w:hAnsi="Arial" w:eastAsia="仿宋_GB2312" w:cs="Arial"/>
          <w:sz w:val="32"/>
          <w:szCs w:val="32"/>
          <w:shd w:val="clear" w:color="auto" w:fill="FFFFFF"/>
        </w:rPr>
        <w:t>-</w:t>
      </w:r>
      <w:r>
        <w:rPr>
          <w:rFonts w:hint="eastAsia" w:eastAsia="仿宋_GB2312"/>
          <w:sz w:val="32"/>
          <w:szCs w:val="32"/>
          <w:shd w:val="clear" w:color="auto" w:fill="FFFFFF"/>
        </w:rPr>
        <w:t>2024各年度项目院校）的作品，不得提交之前在其他赛事活动中已参评或获奖的同类作品。</w:t>
      </w:r>
    </w:p>
    <w:p w14:paraId="1D66B7CA">
      <w:pPr>
        <w:numPr>
          <w:ilvl w:val="0"/>
          <w:numId w:val="2"/>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不要将课堂实录、教学案例等作为作品提交。</w:t>
      </w:r>
    </w:p>
    <w:p w14:paraId="6F4D0201">
      <w:pPr>
        <w:numPr>
          <w:ilvl w:val="0"/>
          <w:numId w:val="0"/>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不符合上述要求的，将取消作品参评资格。</w:t>
      </w:r>
    </w:p>
    <w:p w14:paraId="03E68D4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sz w:val="32"/>
          <w:szCs w:val="32"/>
        </w:rPr>
      </w:pPr>
      <w:r>
        <w:rPr>
          <w:rFonts w:hint="eastAsia" w:ascii="仿宋_GB2312" w:eastAsia="仿宋_GB2312"/>
          <w:bCs/>
          <w:sz w:val="32"/>
          <w:szCs w:val="32"/>
          <w:lang w:val="en-US" w:eastAsia="zh-CN"/>
        </w:rPr>
        <w:t>（2）</w:t>
      </w:r>
      <w:r>
        <w:rPr>
          <w:rFonts w:hint="eastAsia" w:ascii="仿宋_GB2312" w:eastAsia="仿宋_GB2312"/>
          <w:b w:val="0"/>
          <w:bCs/>
          <w:sz w:val="32"/>
          <w:szCs w:val="32"/>
        </w:rPr>
        <w:t>不同课程的作品主题要求</w:t>
      </w:r>
    </w:p>
    <w:p w14:paraId="3EC64F3B">
      <w:pPr>
        <w:numPr>
          <w:ilvl w:val="0"/>
          <w:numId w:val="3"/>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《数字营销》课程：以“我的家乡特色”为主题，策划并实施一个数字营销案例，制作营销策划案、宣传视频、营销实施的阶段性汇报材料。</w:t>
      </w:r>
    </w:p>
    <w:p w14:paraId="26E304F3">
      <w:pPr>
        <w:numPr>
          <w:ilvl w:val="0"/>
          <w:numId w:val="3"/>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《资讯安全》课程：向身边人介绍资讯安全（网络信息安全）的知识与重要性，制作视频。</w:t>
      </w:r>
    </w:p>
    <w:p w14:paraId="3FECA911">
      <w:pPr>
        <w:numPr>
          <w:ilvl w:val="0"/>
          <w:numId w:val="3"/>
        </w:numPr>
        <w:spacing w:line="580" w:lineRule="exact"/>
        <w:ind w:left="0" w:leftChars="0" w:firstLine="640" w:firstLineChars="200"/>
        <w:rPr>
          <w:rFonts w:eastAsia="仿宋_GB2312"/>
          <w:sz w:val="32"/>
          <w:szCs w:val="32"/>
          <w:shd w:val="clear" w:color="auto" w:fill="FFFFFF"/>
        </w:rPr>
      </w:pPr>
      <w:r>
        <w:rPr>
          <w:rFonts w:hint="eastAsia" w:eastAsia="仿宋_GB2312"/>
          <w:sz w:val="32"/>
          <w:szCs w:val="32"/>
          <w:shd w:val="clear" w:color="auto" w:fill="FFFFFF"/>
        </w:rPr>
        <w:t>《高级演示文稿》课程：结合所学专业，描述自己对职业精神的理解、对未来发展的展望，展现青春的奋斗力量，制作演示文稿与解说视频。</w:t>
      </w:r>
    </w:p>
    <w:p w14:paraId="5414E66A">
      <w:pPr>
        <w:spacing w:line="580" w:lineRule="exact"/>
        <w:ind w:firstLine="640" w:firstLineChars="200"/>
        <w:rPr>
          <w:rFonts w:eastAsia="仿宋_GB2312"/>
          <w:sz w:val="32"/>
          <w:szCs w:val="32"/>
          <w:shd w:val="clear" w:color="auto" w:fill="FFFFFF"/>
        </w:rPr>
      </w:pPr>
      <w:r>
        <w:rPr>
          <w:rFonts w:hint="eastAsia" w:eastAsia="仿宋_GB2312"/>
          <w:sz w:val="32"/>
          <w:szCs w:val="32"/>
          <w:shd w:val="clear" w:color="auto" w:fill="FFFFFF"/>
        </w:rPr>
        <w:t>各课程作品的内容呈现要素及技术要求详见附件</w:t>
      </w:r>
      <w:r>
        <w:rPr>
          <w:rFonts w:hint="eastAsia" w:eastAsia="仿宋_GB2312"/>
          <w:sz w:val="32"/>
          <w:szCs w:val="32"/>
          <w:shd w:val="clear" w:color="auto" w:fill="FFFFFF"/>
          <w:lang w:val="en-US" w:eastAsia="zh-CN"/>
        </w:rPr>
        <w:t>2</w:t>
      </w:r>
      <w:r>
        <w:rPr>
          <w:rFonts w:hint="eastAsia" w:eastAsia="仿宋_GB2312"/>
          <w:sz w:val="32"/>
          <w:szCs w:val="32"/>
          <w:shd w:val="clear" w:color="auto" w:fill="FFFFFF"/>
        </w:rPr>
        <w:t>。</w:t>
      </w:r>
    </w:p>
    <w:p w14:paraId="003BCD0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sz w:val="32"/>
          <w:szCs w:val="32"/>
          <w:lang w:val="en-US" w:eastAsia="zh-CN"/>
        </w:rPr>
      </w:pPr>
      <w:r>
        <w:rPr>
          <w:rFonts w:hint="eastAsia" w:ascii="仿宋_GB2312" w:eastAsia="仿宋_GB2312"/>
          <w:b w:val="0"/>
          <w:bCs/>
          <w:sz w:val="32"/>
          <w:szCs w:val="32"/>
          <w:lang w:val="en-US" w:eastAsia="zh-CN"/>
        </w:rPr>
        <w:t>2.参与人员</w:t>
      </w:r>
    </w:p>
    <w:p w14:paraId="0FA6FFB0">
      <w:pPr>
        <w:spacing w:line="580" w:lineRule="exact"/>
        <w:ind w:firstLine="640" w:firstLineChars="200"/>
        <w:rPr>
          <w:rFonts w:eastAsia="仿宋_GB2312"/>
          <w:sz w:val="32"/>
          <w:szCs w:val="32"/>
          <w:shd w:val="clear" w:color="auto" w:fill="FFFFFF"/>
        </w:rPr>
      </w:pPr>
      <w:r>
        <w:rPr>
          <w:rFonts w:hint="eastAsia" w:eastAsia="仿宋_GB2312"/>
          <w:sz w:val="32"/>
          <w:szCs w:val="32"/>
          <w:shd w:val="clear" w:color="auto" w:fill="FFFFFF"/>
        </w:rPr>
        <w:t>以往年度（2020</w:t>
      </w:r>
      <w:r>
        <w:rPr>
          <w:rFonts w:hint="eastAsia" w:ascii="仿宋_GB2312" w:eastAsia="仿宋_GB2312"/>
          <w:sz w:val="32"/>
          <w:szCs w:val="32"/>
        </w:rPr>
        <w:t>-</w:t>
      </w:r>
      <w:r>
        <w:rPr>
          <w:rFonts w:hint="eastAsia" w:eastAsia="仿宋_GB2312"/>
          <w:sz w:val="32"/>
          <w:szCs w:val="32"/>
          <w:shd w:val="clear" w:color="auto" w:fill="FFFFFF"/>
        </w:rPr>
        <w:t>2024各年度）项目院校</w:t>
      </w:r>
      <w:r>
        <w:rPr>
          <w:rFonts w:hint="eastAsia" w:eastAsia="仿宋_GB2312"/>
          <w:sz w:val="32"/>
          <w:szCs w:val="32"/>
          <w:shd w:val="clear" w:color="auto" w:fill="FFFFFF"/>
          <w:lang w:eastAsia="zh-CN"/>
        </w:rPr>
        <w:t>（</w:t>
      </w:r>
      <w:r>
        <w:rPr>
          <w:rFonts w:hint="eastAsia" w:eastAsia="仿宋_GB2312"/>
          <w:sz w:val="32"/>
          <w:szCs w:val="32"/>
          <w:shd w:val="clear" w:color="auto" w:fill="FFFFFF"/>
          <w:lang w:val="en-US" w:eastAsia="zh-CN"/>
        </w:rPr>
        <w:t>宁夏</w:t>
      </w:r>
      <w:r>
        <w:rPr>
          <w:rFonts w:hint="eastAsia" w:eastAsia="仿宋_GB2312"/>
          <w:sz w:val="32"/>
          <w:szCs w:val="32"/>
          <w:shd w:val="clear" w:color="auto" w:fill="FFFFFF"/>
        </w:rPr>
        <w:t>共</w:t>
      </w:r>
      <w:r>
        <w:rPr>
          <w:rFonts w:hint="eastAsia" w:eastAsia="仿宋_GB2312"/>
          <w:sz w:val="32"/>
          <w:szCs w:val="32"/>
          <w:shd w:val="clear" w:color="auto" w:fill="FFFFFF"/>
          <w:lang w:val="en-US" w:eastAsia="zh-CN"/>
        </w:rPr>
        <w:t>10</w:t>
      </w:r>
      <w:r>
        <w:rPr>
          <w:rFonts w:hint="eastAsia" w:eastAsia="仿宋_GB2312"/>
          <w:sz w:val="32"/>
          <w:szCs w:val="32"/>
          <w:shd w:val="clear" w:color="auto" w:fill="FFFFFF"/>
        </w:rPr>
        <w:t>所</w:t>
      </w:r>
      <w:r>
        <w:rPr>
          <w:rFonts w:hint="eastAsia" w:eastAsia="仿宋_GB2312"/>
          <w:sz w:val="32"/>
          <w:szCs w:val="32"/>
          <w:shd w:val="clear" w:color="auto" w:fill="FFFFFF"/>
          <w:lang w:eastAsia="zh-CN"/>
        </w:rPr>
        <w:t>：宁夏职业技术学院、宁夏财经职业技术学院、宁夏工商职业技术学院、宁夏建设职业技术学院、宁夏工业学校、中卫市职业技术学校、灵武市职业教育中心、隆德县职业技术学校、平罗县职业教育中心、盐池县职业技术学校）</w:t>
      </w:r>
      <w:r>
        <w:rPr>
          <w:rFonts w:hint="eastAsia" w:eastAsia="仿宋_GB2312"/>
          <w:sz w:val="32"/>
          <w:szCs w:val="32"/>
          <w:shd w:val="clear" w:color="auto" w:fill="FFFFFF"/>
        </w:rPr>
        <w:t>负责过项目课程培训的骨干教师（教师可不限于原培训课程，从3个课程中自选），以及对活动感兴趣的学生（不限于是否参加过项目课程培训与考试，但已参加往年作品征集活动的除外）。</w:t>
      </w:r>
    </w:p>
    <w:p w14:paraId="120E3FA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 w:val="0"/>
          <w:bCs/>
          <w:sz w:val="32"/>
          <w:szCs w:val="32"/>
          <w:lang w:val="en-US" w:eastAsia="zh-CN"/>
        </w:rPr>
      </w:pPr>
      <w:r>
        <w:rPr>
          <w:rFonts w:hint="eastAsia" w:ascii="仿宋_GB2312" w:eastAsia="仿宋_GB2312"/>
          <w:b w:val="0"/>
          <w:bCs/>
          <w:sz w:val="32"/>
          <w:szCs w:val="32"/>
          <w:lang w:val="en-US" w:eastAsia="zh-CN"/>
        </w:rPr>
        <w:t>3.作品制作</w:t>
      </w:r>
    </w:p>
    <w:p w14:paraId="678CF8F7">
      <w:pPr>
        <w:spacing w:line="580" w:lineRule="exact"/>
        <w:ind w:firstLine="640" w:firstLineChars="200"/>
        <w:rPr>
          <w:rFonts w:eastAsia="仿宋_GB2312"/>
          <w:sz w:val="32"/>
          <w:szCs w:val="32"/>
          <w:shd w:val="clear" w:color="auto" w:fill="FFFFFF"/>
        </w:rPr>
      </w:pPr>
      <w:r>
        <w:rPr>
          <w:rFonts w:hint="eastAsia" w:eastAsia="仿宋_GB2312"/>
          <w:sz w:val="32"/>
          <w:szCs w:val="32"/>
          <w:shd w:val="clear" w:color="auto" w:fill="FFFFFF"/>
        </w:rPr>
        <w:t>自学生培训开始至6月中旬，授课教师指导学生利用项目培训的课程知识技能进行作品制作。其中，《数字营销》《资讯安全》课程，每位教师单个作品最多指导3名学生；《高级演示文稿》课程，每位教师单个作品最多指导2名学生。每个作品限1名项目教师指导，教师不得代替学生完成作品制作。非项目教师或学生（特指本年度项目院校的学生）制作的作品，不纳入本次活动。</w:t>
      </w:r>
    </w:p>
    <w:p w14:paraId="75CEDECE">
      <w:pPr>
        <w:spacing w:line="580" w:lineRule="exact"/>
        <w:ind w:firstLine="640" w:firstLineChars="200"/>
        <w:rPr>
          <w:rFonts w:hint="eastAsia" w:ascii="仿宋_GB2312" w:eastAsia="仿宋_GB2312"/>
          <w:bCs/>
          <w:sz w:val="32"/>
          <w:szCs w:val="32"/>
        </w:rPr>
      </w:pPr>
      <w:r>
        <w:rPr>
          <w:rFonts w:hint="eastAsia" w:eastAsia="仿宋_GB2312"/>
          <w:sz w:val="32"/>
          <w:szCs w:val="32"/>
          <w:shd w:val="clear" w:color="auto" w:fill="FFFFFF"/>
        </w:rPr>
        <w:t>此外，教师应在指导学生的过程中做好图文或视频记录，并就作品制作过程进行总结反思。</w:t>
      </w:r>
    </w:p>
    <w:p w14:paraId="7CD49BA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Cs/>
          <w:sz w:val="32"/>
          <w:szCs w:val="32"/>
          <w:highlight w:val="none"/>
        </w:rPr>
      </w:pPr>
      <w:r>
        <w:rPr>
          <w:rFonts w:hint="eastAsia" w:ascii="仿宋_GB2312" w:eastAsia="仿宋_GB2312"/>
          <w:bCs/>
          <w:sz w:val="32"/>
          <w:szCs w:val="32"/>
          <w:highlight w:val="none"/>
        </w:rPr>
        <w:t>教育部教育技术与资源发展中心（中央电化教育馆）录制了</w:t>
      </w:r>
      <w:r>
        <w:rPr>
          <w:rFonts w:hint="eastAsia" w:ascii="仿宋_GB2312" w:eastAsia="仿宋_GB2312"/>
          <w:bCs/>
          <w:sz w:val="32"/>
          <w:szCs w:val="32"/>
          <w:highlight w:val="none"/>
          <w:lang w:val="en-US" w:eastAsia="zh-CN"/>
        </w:rPr>
        <w:t>指导</w:t>
      </w:r>
      <w:r>
        <w:rPr>
          <w:rFonts w:hint="eastAsia" w:ascii="仿宋_GB2312" w:eastAsia="仿宋_GB2312"/>
          <w:bCs/>
          <w:sz w:val="32"/>
          <w:szCs w:val="32"/>
          <w:highlight w:val="none"/>
        </w:rPr>
        <w:t>视频，对活动的基本情况、作品制作的要求与注意事项、</w:t>
      </w:r>
      <w:r>
        <w:rPr>
          <w:rFonts w:hint="eastAsia" w:ascii="仿宋_GB2312" w:eastAsia="仿宋_GB2312"/>
          <w:bCs/>
          <w:sz w:val="32"/>
          <w:szCs w:val="32"/>
          <w:highlight w:val="none"/>
          <w:lang w:val="en-US" w:eastAsia="zh-CN"/>
        </w:rPr>
        <w:t>提交时间、</w:t>
      </w:r>
      <w:r>
        <w:rPr>
          <w:rFonts w:hint="eastAsia" w:ascii="仿宋_GB2312" w:eastAsia="仿宋_GB2312"/>
          <w:bCs/>
          <w:sz w:val="32"/>
          <w:szCs w:val="32"/>
          <w:highlight w:val="none"/>
        </w:rPr>
        <w:t>提交操作等事宜进行了较为详细</w:t>
      </w:r>
      <w:r>
        <w:rPr>
          <w:rFonts w:hint="eastAsia" w:ascii="仿宋_GB2312" w:eastAsia="仿宋_GB2312"/>
          <w:bCs/>
          <w:sz w:val="32"/>
          <w:szCs w:val="32"/>
          <w:highlight w:val="none"/>
          <w:lang w:eastAsia="zh-CN"/>
        </w:rPr>
        <w:t>地</w:t>
      </w:r>
      <w:r>
        <w:rPr>
          <w:rFonts w:hint="eastAsia" w:ascii="仿宋_GB2312" w:eastAsia="仿宋_GB2312"/>
          <w:bCs/>
          <w:sz w:val="32"/>
          <w:szCs w:val="32"/>
          <w:highlight w:val="none"/>
        </w:rPr>
        <w:t>介绍</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lang w:val="en-US" w:eastAsia="zh-CN"/>
        </w:rPr>
        <w:t>供大家参考</w:t>
      </w:r>
      <w:r>
        <w:rPr>
          <w:rFonts w:hint="eastAsia" w:ascii="仿宋_GB2312" w:eastAsia="仿宋_GB2312"/>
          <w:bCs/>
          <w:sz w:val="32"/>
          <w:szCs w:val="32"/>
          <w:highlight w:val="none"/>
        </w:rPr>
        <w:t>。</w:t>
      </w:r>
      <w:r>
        <w:rPr>
          <w:rFonts w:hint="eastAsia" w:ascii="仿宋_GB2312" w:eastAsia="仿宋_GB2312"/>
          <w:bCs/>
          <w:sz w:val="32"/>
          <w:szCs w:val="32"/>
          <w:highlight w:val="none"/>
          <w:lang w:val="en-US" w:eastAsia="zh-CN"/>
        </w:rPr>
        <w:t>百度网盘下载</w:t>
      </w:r>
      <w:r>
        <w:rPr>
          <w:rFonts w:hint="eastAsia" w:ascii="仿宋_GB2312" w:eastAsia="仿宋_GB2312"/>
          <w:bCs/>
          <w:sz w:val="32"/>
          <w:szCs w:val="32"/>
          <w:highlight w:val="none"/>
        </w:rPr>
        <w:t>链接</w:t>
      </w:r>
      <w:r>
        <w:rPr>
          <w:rFonts w:hint="eastAsia" w:ascii="仿宋_GB2312" w:eastAsia="仿宋_GB2312"/>
          <w:bCs/>
          <w:sz w:val="32"/>
          <w:szCs w:val="32"/>
          <w:highlight w:val="none"/>
          <w:lang w:val="en-US" w:eastAsia="zh-CN"/>
        </w:rPr>
        <w:t>如下</w:t>
      </w:r>
      <w:r>
        <w:rPr>
          <w:rFonts w:hint="eastAsia" w:ascii="仿宋_GB2312" w:eastAsia="仿宋_GB2312"/>
          <w:bCs/>
          <w:sz w:val="32"/>
          <w:szCs w:val="32"/>
          <w:highlight w:val="none"/>
        </w:rPr>
        <w:t xml:space="preserve">: </w:t>
      </w:r>
      <w:r>
        <w:rPr>
          <w:rFonts w:hint="eastAsia" w:ascii="仿宋_GB2312" w:eastAsia="仿宋_GB2312"/>
          <w:bCs/>
          <w:sz w:val="32"/>
          <w:szCs w:val="32"/>
          <w:highlight w:val="none"/>
        </w:rPr>
        <w:fldChar w:fldCharType="begin"/>
      </w:r>
      <w:r>
        <w:rPr>
          <w:rFonts w:hint="eastAsia" w:ascii="仿宋_GB2312" w:eastAsia="仿宋_GB2312"/>
          <w:bCs/>
          <w:sz w:val="32"/>
          <w:szCs w:val="32"/>
          <w:highlight w:val="none"/>
        </w:rPr>
        <w:instrText xml:space="preserve"> HYPERLINK "https://pan.baidu.com/s/1NcO1Jgl0MVLeH2vDkClADg?pwd=2kka" </w:instrText>
      </w:r>
      <w:r>
        <w:rPr>
          <w:rFonts w:hint="eastAsia" w:ascii="仿宋_GB2312" w:eastAsia="仿宋_GB2312"/>
          <w:bCs/>
          <w:sz w:val="32"/>
          <w:szCs w:val="32"/>
          <w:highlight w:val="none"/>
        </w:rPr>
        <w:fldChar w:fldCharType="separate"/>
      </w:r>
      <w:r>
        <w:rPr>
          <w:rStyle w:val="14"/>
          <w:rFonts w:hint="eastAsia" w:ascii="仿宋_GB2312" w:eastAsia="仿宋_GB2312"/>
          <w:bCs/>
          <w:sz w:val="32"/>
          <w:szCs w:val="32"/>
          <w:highlight w:val="none"/>
        </w:rPr>
        <w:t>https://pan.baidu.com/s/1NcO1Jgl0MVLeH2vDkClADg?pwd=2kka</w:t>
      </w:r>
      <w:r>
        <w:rPr>
          <w:rFonts w:hint="eastAsia" w:ascii="仿宋_GB2312" w:eastAsia="仿宋_GB2312"/>
          <w:bCs/>
          <w:sz w:val="32"/>
          <w:szCs w:val="32"/>
          <w:highlight w:val="none"/>
        </w:rPr>
        <w:fldChar w:fldCharType="end"/>
      </w:r>
      <w:r>
        <w:rPr>
          <w:rFonts w:hint="eastAsia" w:ascii="仿宋_GB2312" w:eastAsia="仿宋_GB2312"/>
          <w:bCs/>
          <w:sz w:val="32"/>
          <w:szCs w:val="32"/>
          <w:highlight w:val="none"/>
          <w:lang w:val="en-US" w:eastAsia="zh-CN"/>
        </w:rPr>
        <w:t xml:space="preserve">         </w:t>
      </w:r>
      <w:r>
        <w:rPr>
          <w:rFonts w:hint="eastAsia" w:ascii="仿宋_GB2312" w:eastAsia="仿宋_GB2312"/>
          <w:bCs/>
          <w:sz w:val="32"/>
          <w:szCs w:val="32"/>
          <w:highlight w:val="none"/>
        </w:rPr>
        <w:t>提取码: 2kka</w:t>
      </w:r>
    </w:p>
    <w:p w14:paraId="3A03BE88">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_GB2312"/>
          <w:b/>
          <w:bCs w:val="0"/>
          <w:sz w:val="32"/>
          <w:szCs w:val="32"/>
        </w:rPr>
      </w:pPr>
      <w:r>
        <w:rPr>
          <w:rFonts w:hint="eastAsia" w:ascii="仿宋_GB2312" w:eastAsia="仿宋_GB2312"/>
          <w:b/>
          <w:bCs w:val="0"/>
          <w:sz w:val="32"/>
          <w:szCs w:val="32"/>
          <w:lang w:val="en-US" w:eastAsia="zh-CN"/>
        </w:rPr>
        <w:t>（三）</w:t>
      </w:r>
      <w:r>
        <w:rPr>
          <w:rFonts w:hint="eastAsia" w:ascii="仿宋_GB2312" w:eastAsia="仿宋_GB2312"/>
          <w:b/>
          <w:bCs w:val="0"/>
          <w:sz w:val="32"/>
          <w:szCs w:val="32"/>
        </w:rPr>
        <w:t>职业教育数字教材（样章）</w:t>
      </w:r>
    </w:p>
    <w:p w14:paraId="3CB12F1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1.</w:t>
      </w:r>
      <w:r>
        <w:rPr>
          <w:rFonts w:hint="eastAsia" w:ascii="仿宋_GB2312" w:eastAsia="仿宋_GB2312"/>
          <w:bCs/>
          <w:sz w:val="32"/>
          <w:szCs w:val="32"/>
        </w:rPr>
        <w:t>内涵</w:t>
      </w:r>
    </w:p>
    <w:p w14:paraId="24D14FE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0" w:name="_Hlk160538752"/>
      <w:r>
        <w:rPr>
          <w:rFonts w:hint="eastAsia" w:ascii="仿宋_GB2312" w:eastAsia="仿宋_GB2312"/>
          <w:bCs/>
          <w:sz w:val="32"/>
          <w:szCs w:val="32"/>
        </w:rPr>
        <w:t>职业教育数字教材（样章）是融合文字、音频、视频、微课、动画、题库、虚拟仿真实验等教学资源，满足数字化和智能化环境下教学、测评、管理等全过程要求的新形态教材。</w:t>
      </w:r>
    </w:p>
    <w:p w14:paraId="7499831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教材（样章）依据专业人才培养方案课程标准及数字化教学改革需求开发。其中，用于专业课、专业基础课的数字教材（样章）应基于对职业岗位要求的全面分析，以真实生产项目、典型工作任务、案例等为载体组织教学内容，适应结构化、模块化教学需求，注重交互体验，适合学习者自主学习。</w:t>
      </w:r>
    </w:p>
    <w:p w14:paraId="4046D8E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鼓励校企联合创作编写教学材料，践行企业行业新标准、新技术、新工艺、新方法。鼓励新兴专业、薄弱专业、《职业教育专业目录（2021年）（2024年更新）》中新增和内涵升级明显的专业课程数字教材建设，体现课程思政和产业变化。</w:t>
      </w:r>
      <w:bookmarkEnd w:id="0"/>
      <w:r>
        <w:rPr>
          <w:rFonts w:hint="eastAsia" w:ascii="仿宋_GB2312" w:eastAsia="仿宋_GB2312"/>
          <w:bCs/>
          <w:sz w:val="32"/>
          <w:szCs w:val="32"/>
        </w:rPr>
        <w:t>鼓励院校探索数字教材常规化应用与教学评估。</w:t>
      </w:r>
    </w:p>
    <w:p w14:paraId="6BBFF2E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2.</w:t>
      </w:r>
      <w:r>
        <w:rPr>
          <w:rFonts w:hint="eastAsia" w:ascii="仿宋_GB2312" w:eastAsia="仿宋_GB2312"/>
          <w:bCs/>
          <w:sz w:val="32"/>
          <w:szCs w:val="32"/>
        </w:rPr>
        <w:t>作品提交</w:t>
      </w:r>
    </w:p>
    <w:p w14:paraId="4463043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1" w:name="_Hlk160527345"/>
      <w:r>
        <w:rPr>
          <w:rFonts w:hint="eastAsia" w:ascii="仿宋_GB2312" w:eastAsia="仿宋_GB2312"/>
          <w:bCs/>
          <w:sz w:val="32"/>
          <w:szCs w:val="32"/>
          <w:lang w:eastAsia="zh-CN"/>
        </w:rPr>
        <w:t>（</w:t>
      </w:r>
      <w:r>
        <w:rPr>
          <w:rFonts w:hint="eastAsia" w:ascii="仿宋_GB2312" w:eastAsia="仿宋_GB2312"/>
          <w:bCs/>
          <w:sz w:val="32"/>
          <w:szCs w:val="32"/>
          <w:lang w:val="en-US" w:eastAsia="zh-CN"/>
        </w:rPr>
        <w:t>1</w:t>
      </w:r>
      <w:r>
        <w:rPr>
          <w:rFonts w:hint="eastAsia" w:ascii="仿宋_GB2312" w:eastAsia="仿宋_GB2312"/>
          <w:bCs/>
          <w:sz w:val="32"/>
          <w:szCs w:val="32"/>
          <w:lang w:eastAsia="zh-CN"/>
        </w:rPr>
        <w:t>）</w:t>
      </w:r>
      <w:r>
        <w:rPr>
          <w:rFonts w:hint="eastAsia" w:ascii="仿宋_GB2312" w:eastAsia="仿宋_GB2312"/>
          <w:bCs/>
          <w:sz w:val="32"/>
          <w:szCs w:val="32"/>
        </w:rPr>
        <w:t>数字教材（样章）介绍</w:t>
      </w:r>
      <w:bookmarkEnd w:id="1"/>
    </w:p>
    <w:p w14:paraId="6859C20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2" w:name="_Hlk160527526"/>
      <w:r>
        <w:rPr>
          <w:rFonts w:hint="eastAsia" w:ascii="仿宋_GB2312" w:eastAsia="仿宋_GB2312"/>
          <w:sz w:val="32"/>
          <w:szCs w:val="32"/>
        </w:rPr>
        <w:t>包括教材（样章）基本信息、教材设计理念与教学方法、应用与推广情况等</w:t>
      </w:r>
      <w:bookmarkEnd w:id="2"/>
      <w:r>
        <w:rPr>
          <w:rFonts w:hint="eastAsia" w:ascii="仿宋_GB2312" w:eastAsia="仿宋_GB2312"/>
          <w:sz w:val="32"/>
          <w:szCs w:val="32"/>
        </w:rPr>
        <w:t>。</w:t>
      </w:r>
      <w:r>
        <w:rPr>
          <w:rFonts w:hint="eastAsia" w:ascii="仿宋_GB2312" w:eastAsia="仿宋_GB2312"/>
          <w:bCs/>
          <w:sz w:val="32"/>
          <w:szCs w:val="32"/>
        </w:rPr>
        <w:t>通过项目申报平台在线填写。</w:t>
      </w:r>
    </w:p>
    <w:p w14:paraId="2B5726A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3" w:name="_Hlk160538763"/>
      <w:r>
        <w:rPr>
          <w:rFonts w:hint="eastAsia" w:ascii="仿宋_GB2312" w:eastAsia="仿宋_GB2312"/>
          <w:bCs/>
          <w:sz w:val="32"/>
          <w:szCs w:val="32"/>
          <w:lang w:eastAsia="zh-CN"/>
        </w:rPr>
        <w:t>（</w:t>
      </w:r>
      <w:r>
        <w:rPr>
          <w:rFonts w:hint="eastAsia" w:ascii="仿宋_GB2312" w:eastAsia="仿宋_GB2312"/>
          <w:bCs/>
          <w:sz w:val="32"/>
          <w:szCs w:val="32"/>
          <w:lang w:val="en-US" w:eastAsia="zh-CN"/>
        </w:rPr>
        <w:t>2</w:t>
      </w:r>
      <w:r>
        <w:rPr>
          <w:rFonts w:hint="eastAsia" w:ascii="仿宋_GB2312" w:eastAsia="仿宋_GB2312"/>
          <w:bCs/>
          <w:sz w:val="32"/>
          <w:szCs w:val="32"/>
          <w:lang w:eastAsia="zh-CN"/>
        </w:rPr>
        <w:t>）</w:t>
      </w:r>
      <w:r>
        <w:rPr>
          <w:rFonts w:hint="eastAsia" w:ascii="仿宋_GB2312" w:eastAsia="仿宋_GB2312"/>
          <w:bCs/>
          <w:sz w:val="32"/>
          <w:szCs w:val="32"/>
        </w:rPr>
        <w:t>数字教材（样章）</w:t>
      </w:r>
      <w:bookmarkEnd w:id="3"/>
      <w:r>
        <w:rPr>
          <w:rFonts w:hint="eastAsia" w:ascii="仿宋_GB2312" w:eastAsia="仿宋_GB2312"/>
          <w:bCs/>
          <w:sz w:val="32"/>
          <w:szCs w:val="32"/>
        </w:rPr>
        <w:t>作品</w:t>
      </w:r>
    </w:p>
    <w:p w14:paraId="033266F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4" w:name="_Hlk160527546"/>
      <w:r>
        <w:rPr>
          <w:rFonts w:hint="eastAsia" w:ascii="仿宋_GB2312" w:eastAsia="仿宋_GB2312"/>
          <w:bCs/>
          <w:sz w:val="32"/>
          <w:szCs w:val="32"/>
        </w:rPr>
        <w:t>教师可自由选择提交以下一至两类作品，已正式出版的教材、未出版的校本或自编教材均可。</w:t>
      </w:r>
    </w:p>
    <w:p w14:paraId="3FA45796">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整本数字教材。教材目录结构清晰，层次递进，体现一定的教材设计理念，配套适度的多样化教学资源，设计多种教学交互活动。</w:t>
      </w:r>
    </w:p>
    <w:p w14:paraId="1EC0F122">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数字教材样章</w:t>
      </w:r>
      <w:bookmarkStart w:id="5" w:name="_Hlk160538798"/>
      <w:r>
        <w:rPr>
          <w:rFonts w:hint="eastAsia" w:ascii="仿宋_GB2312" w:eastAsia="仿宋_GB2312"/>
          <w:bCs/>
          <w:sz w:val="32"/>
          <w:szCs w:val="32"/>
        </w:rPr>
        <w:t>。能充分体现教材整体的设计思路、结构框架，设计有多种教学交互活动的一个章节。</w:t>
      </w:r>
      <w:bookmarkEnd w:id="5"/>
      <w:r>
        <w:rPr>
          <w:rFonts w:hint="eastAsia" w:ascii="仿宋_GB2312" w:eastAsia="仿宋_GB2312"/>
          <w:bCs/>
          <w:sz w:val="32"/>
          <w:szCs w:val="32"/>
        </w:rPr>
        <w:t>同时需提交整本教材的完整目录。样章作品须按如下规范格式命名：“专业名称-教材名称-章节名称”。</w:t>
      </w:r>
    </w:p>
    <w:p w14:paraId="6AEF757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专项接受以下三种类型的作品：由项目平台提供的创作工具生成的、通过外部平台链接（其他数字教材制作工具）的、pdf格式的。数字教材目录以word格式在项目申报平台提交。</w:t>
      </w:r>
      <w:bookmarkEnd w:id="4"/>
    </w:p>
    <w:p w14:paraId="676E0A5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eastAsia="zh-CN"/>
        </w:rPr>
        <w:t>（</w:t>
      </w:r>
      <w:r>
        <w:rPr>
          <w:rFonts w:hint="eastAsia" w:ascii="仿宋_GB2312" w:eastAsia="仿宋_GB2312"/>
          <w:bCs/>
          <w:sz w:val="32"/>
          <w:szCs w:val="32"/>
          <w:lang w:val="en-US" w:eastAsia="zh-CN"/>
        </w:rPr>
        <w:t>3</w:t>
      </w:r>
      <w:r>
        <w:rPr>
          <w:rFonts w:hint="eastAsia" w:ascii="仿宋_GB2312" w:eastAsia="仿宋_GB2312"/>
          <w:bCs/>
          <w:sz w:val="32"/>
          <w:szCs w:val="32"/>
          <w:lang w:eastAsia="zh-CN"/>
        </w:rPr>
        <w:t>）</w:t>
      </w:r>
      <w:r>
        <w:rPr>
          <w:rFonts w:hint="eastAsia" w:ascii="仿宋_GB2312" w:eastAsia="仿宋_GB2312"/>
          <w:bCs/>
          <w:sz w:val="32"/>
          <w:szCs w:val="32"/>
        </w:rPr>
        <w:t>配套资源</w:t>
      </w:r>
    </w:p>
    <w:p w14:paraId="6D89B17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bookmarkStart w:id="6" w:name="_Hlk160527618"/>
      <w:r>
        <w:rPr>
          <w:rFonts w:hint="eastAsia" w:ascii="仿宋_GB2312" w:eastAsia="仿宋_GB2312"/>
          <w:bCs/>
          <w:sz w:val="32"/>
          <w:szCs w:val="32"/>
        </w:rPr>
        <w:t>可包含教学视频、动画、AR/VR、案例、课件、交互式测试题等，总大小不超过1GB。</w:t>
      </w:r>
      <w:bookmarkEnd w:id="6"/>
    </w:p>
    <w:p w14:paraId="181535C6">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ascii="仿宋_GB2312" w:eastAsia="仿宋_GB2312"/>
          <w:b/>
          <w:bCs w:val="0"/>
          <w:sz w:val="32"/>
          <w:szCs w:val="32"/>
        </w:rPr>
      </w:pPr>
      <w:r>
        <w:rPr>
          <w:rFonts w:hint="eastAsia" w:ascii="仿宋_GB2312" w:eastAsia="仿宋_GB2312"/>
          <w:b/>
          <w:bCs w:val="0"/>
          <w:sz w:val="32"/>
          <w:szCs w:val="32"/>
          <w:lang w:eastAsia="zh-CN"/>
        </w:rPr>
        <w:t>（</w:t>
      </w:r>
      <w:r>
        <w:rPr>
          <w:rFonts w:hint="eastAsia" w:ascii="仿宋_GB2312" w:eastAsia="仿宋_GB2312"/>
          <w:b/>
          <w:bCs w:val="0"/>
          <w:sz w:val="32"/>
          <w:szCs w:val="32"/>
          <w:lang w:val="en-US" w:eastAsia="zh-CN"/>
        </w:rPr>
        <w:t>四</w:t>
      </w:r>
      <w:r>
        <w:rPr>
          <w:rFonts w:hint="eastAsia" w:ascii="仿宋_GB2312" w:eastAsia="仿宋_GB2312"/>
          <w:b/>
          <w:bCs w:val="0"/>
          <w:sz w:val="32"/>
          <w:szCs w:val="32"/>
          <w:lang w:eastAsia="zh-CN"/>
        </w:rPr>
        <w:t>）</w:t>
      </w:r>
      <w:r>
        <w:rPr>
          <w:rFonts w:hint="eastAsia" w:ascii="仿宋_GB2312" w:eastAsia="仿宋_GB2312"/>
          <w:b/>
          <w:bCs w:val="0"/>
          <w:sz w:val="32"/>
          <w:szCs w:val="32"/>
        </w:rPr>
        <w:t>数字化和智能化应用能力提升案例</w:t>
      </w:r>
    </w:p>
    <w:p w14:paraId="10C322F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1.</w:t>
      </w:r>
      <w:r>
        <w:rPr>
          <w:rFonts w:hint="eastAsia" w:ascii="仿宋_GB2312" w:eastAsia="仿宋_GB2312"/>
          <w:bCs/>
          <w:sz w:val="32"/>
          <w:szCs w:val="32"/>
        </w:rPr>
        <w:t>内涵</w:t>
      </w:r>
    </w:p>
    <w:p w14:paraId="2920DCD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和智能化应用能力提升案例（简称“数字化提升案例”）是指为进一步提升职业院校数字化领导力和师生数字素养，加快推进智慧校园建设，以人工智能赋能教育变革，探索数字赋能大规模因材施教、创新性教学和治理的有效途径，面向广大职业院校征集的学生、教师、管理者数字化和智能化应用能力提升案例。</w:t>
      </w:r>
    </w:p>
    <w:p w14:paraId="113BA91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提升案例旨在挖掘、整理和推广职业院校在教育数字化和智能化领导力、教师数字化和智能化认知与应用能力、学生数字素养和人工智能素养提升等方面取得实际成效的示范性应用案例，助推职业教育数字化转型。</w:t>
      </w:r>
    </w:p>
    <w:p w14:paraId="7AC4FD2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lang w:val="en-US" w:eastAsia="zh-CN"/>
        </w:rPr>
        <w:t>2.</w:t>
      </w:r>
      <w:r>
        <w:rPr>
          <w:rFonts w:hint="eastAsia" w:ascii="仿宋_GB2312" w:eastAsia="仿宋_GB2312"/>
          <w:bCs/>
          <w:sz w:val="32"/>
          <w:szCs w:val="32"/>
        </w:rPr>
        <w:t>作品提交</w:t>
      </w:r>
    </w:p>
    <w:p w14:paraId="3B56443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数字化提升案例的征集内容，包括但不限于以下场景，院校可根据实际情况选择申报（具体提交内容，可参考附2）：</w:t>
      </w:r>
    </w:p>
    <w:p w14:paraId="7783C55F">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基础设施建设与应用能力提升案例；</w:t>
      </w:r>
    </w:p>
    <w:p w14:paraId="66B3F0E1">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智能教学与学习平台应用能力提升案例；</w:t>
      </w:r>
    </w:p>
    <w:p w14:paraId="00C3F3EC">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数字化教学资源开发与应用能力提升案例；</w:t>
      </w:r>
    </w:p>
    <w:p w14:paraId="5D24B7EB">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数字化和智能化管理与服务创新能力提升案例；</w:t>
      </w:r>
    </w:p>
    <w:p w14:paraId="3146B270">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产教融合与校企合作数字化应用能力提升案例；</w:t>
      </w:r>
    </w:p>
    <w:p w14:paraId="47D3D75E">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bCs/>
          <w:sz w:val="32"/>
          <w:szCs w:val="32"/>
        </w:rPr>
      </w:pPr>
      <w:r>
        <w:rPr>
          <w:rFonts w:hint="eastAsia" w:ascii="仿宋_GB2312" w:eastAsia="仿宋_GB2312"/>
          <w:bCs/>
          <w:sz w:val="32"/>
          <w:szCs w:val="32"/>
        </w:rPr>
        <w:t>职业教育国际交流与合作数字化应用能力提升案例；</w:t>
      </w:r>
    </w:p>
    <w:p w14:paraId="56C947EE">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数字化和智能化保障机制建设与应用能力提升案例。</w:t>
      </w:r>
    </w:p>
    <w:p w14:paraId="40ACF3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bCs/>
          <w:sz w:val="32"/>
          <w:szCs w:val="32"/>
        </w:rPr>
      </w:pPr>
      <w:r>
        <w:rPr>
          <w:rFonts w:hint="eastAsia" w:ascii="仿宋_GB2312" w:eastAsia="仿宋_GB2312"/>
          <w:bCs/>
          <w:sz w:val="32"/>
          <w:szCs w:val="32"/>
        </w:rPr>
        <w:t>数字化提升案例以学校为单位提交。通过项目平台在线填写《案例申报表》（附3</w:t>
      </w:r>
      <w:r>
        <w:rPr>
          <w:rFonts w:ascii="仿宋_GB2312" w:eastAsia="仿宋_GB2312"/>
          <w:bCs/>
          <w:sz w:val="32"/>
          <w:szCs w:val="32"/>
        </w:rPr>
        <w:t>）</w:t>
      </w:r>
      <w:r>
        <w:rPr>
          <w:rFonts w:hint="eastAsia" w:ascii="仿宋_GB2312" w:eastAsia="仿宋_GB2312"/>
          <w:bCs/>
          <w:sz w:val="32"/>
          <w:szCs w:val="32"/>
        </w:rPr>
        <w:t>，并提交案例主体内容和辅助材料（案例主体内容以word文档提交，具体要求详见附4）。此外，还需将在线填写后生成的《案例申报表》打印并盖章，扫描为pdf格式文件后在线提交至平台。</w:t>
      </w:r>
    </w:p>
    <w:p w14:paraId="3CD09FF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作品资格审定</w:t>
      </w:r>
    </w:p>
    <w:p w14:paraId="000DD1F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eastAsia="仿宋_GB2312"/>
          <w:bCs/>
          <w:sz w:val="32"/>
          <w:szCs w:val="32"/>
        </w:rPr>
        <w:t>（1）</w:t>
      </w:r>
      <w:r>
        <w:rPr>
          <w:rFonts w:hint="eastAsia" w:ascii="仿宋_GB2312" w:hAnsi="仿宋_GB2312" w:eastAsia="仿宋_GB2312" w:cs="仿宋_GB2312"/>
          <w:sz w:val="32"/>
          <w:szCs w:val="32"/>
        </w:rPr>
        <w:t>存在以下三种情况之一的，取消参加资格：有政治性错误的，有科学性错误的，存在弄虚作假行为的。</w:t>
      </w:r>
    </w:p>
    <w:p w14:paraId="2D3D23B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eastAsia="仿宋_GB2312"/>
          <w:bCs/>
          <w:sz w:val="32"/>
          <w:szCs w:val="32"/>
        </w:rPr>
        <w:t>（</w:t>
      </w:r>
      <w:r>
        <w:rPr>
          <w:rFonts w:hint="eastAsia" w:ascii="仿宋_GB2312" w:eastAsia="仿宋_GB2312"/>
          <w:bCs/>
          <w:sz w:val="32"/>
          <w:szCs w:val="32"/>
          <w:lang w:val="en-US" w:eastAsia="zh-CN"/>
        </w:rPr>
        <w:t>2</w:t>
      </w:r>
      <w:r>
        <w:rPr>
          <w:rFonts w:hint="eastAsia" w:ascii="仿宋_GB2312" w:eastAsia="仿宋_GB2312"/>
          <w:bCs/>
          <w:sz w:val="32"/>
          <w:szCs w:val="32"/>
        </w:rPr>
        <w:t>）</w:t>
      </w:r>
      <w:r>
        <w:rPr>
          <w:rFonts w:hint="eastAsia" w:ascii="仿宋_GB2312" w:hAnsi="仿宋_GB2312" w:eastAsia="仿宋_GB2312" w:cs="仿宋_GB2312"/>
          <w:sz w:val="32"/>
          <w:szCs w:val="32"/>
        </w:rPr>
        <w:t>作者应对作品的原创性、真实性负责，非原创的部分需注明出处。如引起知识产权异议和纠纷，其责任由作品作者承担。</w:t>
      </w:r>
    </w:p>
    <w:p w14:paraId="1D90BAD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同一作品仅允许提交一次。对“一稿多投”的作品，均取消参评资格。</w:t>
      </w:r>
    </w:p>
    <w:p w14:paraId="790BD88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参与项目的院校和教师对报送信息和作品的准确性、完整性负责。</w:t>
      </w:r>
    </w:p>
    <w:p w14:paraId="28B7C68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作品署名</w:t>
      </w:r>
    </w:p>
    <w:p w14:paraId="3EE8BB8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eastAsia="zh-CN"/>
        </w:rPr>
        <w:t>（</w:t>
      </w:r>
      <w:r>
        <w:rPr>
          <w:rFonts w:ascii="仿宋_GB2312" w:hAnsi="宋体" w:eastAsia="仿宋_GB2312"/>
          <w:sz w:val="32"/>
          <w:szCs w:val="32"/>
        </w:rPr>
        <w:t>1</w:t>
      </w:r>
      <w:r>
        <w:rPr>
          <w:rFonts w:hint="eastAsia" w:ascii="仿宋_GB2312" w:hAnsi="宋体" w:eastAsia="仿宋_GB2312"/>
          <w:sz w:val="32"/>
          <w:szCs w:val="32"/>
          <w:lang w:eastAsia="zh-CN"/>
        </w:rPr>
        <w:t>）</w:t>
      </w:r>
      <w:r>
        <w:rPr>
          <w:rFonts w:hint="eastAsia" w:ascii="仿宋_GB2312" w:hAnsi="宋体" w:eastAsia="仿宋_GB2312"/>
          <w:sz w:val="32"/>
          <w:szCs w:val="32"/>
        </w:rPr>
        <w:t>实践性教学案例每件作品作者人数不超过3人。</w:t>
      </w:r>
    </w:p>
    <w:p w14:paraId="5052995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eastAsia="zh-CN"/>
        </w:rPr>
        <w:t>（</w:t>
      </w:r>
      <w:r>
        <w:rPr>
          <w:rFonts w:hint="eastAsia" w:ascii="仿宋_GB2312" w:hAnsi="宋体" w:eastAsia="仿宋_GB2312"/>
          <w:sz w:val="32"/>
          <w:szCs w:val="32"/>
        </w:rPr>
        <w:t>2</w:t>
      </w:r>
      <w:r>
        <w:rPr>
          <w:rFonts w:hint="eastAsia" w:ascii="仿宋_GB2312" w:hAnsi="宋体" w:eastAsia="仿宋_GB2312"/>
          <w:sz w:val="32"/>
          <w:szCs w:val="32"/>
          <w:lang w:eastAsia="zh-CN"/>
        </w:rPr>
        <w:t>）</w:t>
      </w:r>
      <w:r>
        <w:rPr>
          <w:rFonts w:hint="eastAsia" w:ascii="仿宋_GB2312" w:hAnsi="宋体" w:eastAsia="仿宋_GB2312"/>
          <w:sz w:val="32"/>
          <w:szCs w:val="32"/>
        </w:rPr>
        <w:t>数字教材（样章）每件作品作者提交署名人数不超过7人。</w:t>
      </w:r>
    </w:p>
    <w:p w14:paraId="00952E7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lang w:eastAsia="zh-CN"/>
        </w:rPr>
        <w:t>（</w:t>
      </w:r>
      <w:r>
        <w:rPr>
          <w:rFonts w:hint="eastAsia" w:ascii="仿宋_GB2312" w:hAnsi="宋体" w:eastAsia="仿宋_GB2312"/>
          <w:sz w:val="32"/>
          <w:szCs w:val="32"/>
        </w:rPr>
        <w:t>3</w:t>
      </w:r>
      <w:r>
        <w:rPr>
          <w:rFonts w:hint="eastAsia" w:ascii="仿宋_GB2312" w:hAnsi="宋体" w:eastAsia="仿宋_GB2312"/>
          <w:sz w:val="32"/>
          <w:szCs w:val="32"/>
          <w:lang w:eastAsia="zh-CN"/>
        </w:rPr>
        <w:t>）</w:t>
      </w:r>
      <w:r>
        <w:rPr>
          <w:rFonts w:hint="eastAsia" w:ascii="仿宋_GB2312" w:eastAsia="仿宋_GB2312"/>
          <w:bCs/>
          <w:sz w:val="32"/>
          <w:szCs w:val="32"/>
        </w:rPr>
        <w:t>数字化提升案例每件作品执笔人不超过3人。</w:t>
      </w:r>
    </w:p>
    <w:p w14:paraId="762B112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bCs/>
          <w:sz w:val="32"/>
          <w:szCs w:val="32"/>
          <w:lang w:val="en-US" w:eastAsia="zh-CN"/>
        </w:rPr>
      </w:pPr>
      <w:r>
        <w:rPr>
          <w:rFonts w:hint="eastAsia" w:ascii="黑体" w:hAnsi="黑体" w:eastAsia="黑体" w:cs="黑体"/>
          <w:b w:val="0"/>
          <w:bCs w:val="0"/>
          <w:sz w:val="32"/>
          <w:szCs w:val="32"/>
          <w:lang w:val="en-US" w:eastAsia="zh-CN"/>
        </w:rPr>
        <w:t>二、参加办法</w:t>
      </w:r>
    </w:p>
    <w:p w14:paraId="6D3D0B6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rPr>
      </w:pPr>
      <w:bookmarkStart w:id="7" w:name="_Toc101167282"/>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参加办法及报送作品数量</w:t>
      </w:r>
      <w:bookmarkEnd w:id="7"/>
    </w:p>
    <w:p w14:paraId="6F96246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bookmarkStart w:id="8" w:name="_Hlk160527745"/>
      <w:r>
        <w:rPr>
          <w:rFonts w:hint="eastAsia" w:ascii="仿宋_GB2312" w:eastAsia="仿宋_GB2312"/>
          <w:sz w:val="32"/>
          <w:szCs w:val="32"/>
        </w:rPr>
        <w:t>1</w:t>
      </w:r>
      <w:r>
        <w:rPr>
          <w:rFonts w:hint="eastAsia" w:ascii="仿宋_GB2312" w:eastAsia="仿宋_GB2312"/>
          <w:sz w:val="32"/>
          <w:szCs w:val="32"/>
          <w:lang w:val="en-US" w:eastAsia="zh-CN"/>
        </w:rPr>
        <w:t>.</w:t>
      </w:r>
      <w:r>
        <w:rPr>
          <w:rFonts w:hint="eastAsia" w:ascii="仿宋_GB2312" w:eastAsia="仿宋_GB2312"/>
          <w:sz w:val="32"/>
          <w:szCs w:val="32"/>
        </w:rPr>
        <w:t>实践性教学案例、数字教材（样章）：</w:t>
      </w:r>
      <w:r>
        <w:rPr>
          <w:rFonts w:hint="eastAsia" w:ascii="仿宋_GB2312" w:eastAsia="仿宋_GB2312"/>
          <w:sz w:val="32"/>
          <w:szCs w:val="32"/>
          <w:lang w:eastAsia="zh-CN"/>
        </w:rPr>
        <w:t>根据</w:t>
      </w:r>
      <w:r>
        <w:rPr>
          <w:rFonts w:hint="eastAsia" w:ascii="仿宋_GB2312" w:hAnsi="宋体" w:eastAsia="仿宋_GB2312"/>
          <w:sz w:val="32"/>
          <w:szCs w:val="32"/>
        </w:rPr>
        <w:t>自愿参加的原则，由</w:t>
      </w:r>
      <w:r>
        <w:rPr>
          <w:rFonts w:hint="eastAsia" w:ascii="仿宋_GB2312" w:eastAsia="仿宋_GB2312"/>
          <w:sz w:val="32"/>
          <w:szCs w:val="32"/>
        </w:rPr>
        <w:t>中、高及本科院校</w:t>
      </w:r>
      <w:r>
        <w:rPr>
          <w:rFonts w:hint="eastAsia" w:ascii="仿宋_GB2312" w:hAnsi="宋体" w:eastAsia="仿宋_GB2312"/>
          <w:sz w:val="32"/>
          <w:szCs w:val="32"/>
        </w:rPr>
        <w:t>确定本校管理员，在项目平台提出申请，通过核验后，教师在平台报送作品。每个学校报送的作品数量不限。</w:t>
      </w:r>
    </w:p>
    <w:p w14:paraId="3F5AB0F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r>
        <w:rPr>
          <w:rFonts w:hint="eastAsia" w:eastAsia="仿宋_GB2312"/>
          <w:sz w:val="32"/>
          <w:szCs w:val="32"/>
          <w:shd w:val="clear" w:color="auto" w:fill="FFFFFF"/>
          <w:lang w:val="en-US" w:eastAsia="zh-CN"/>
        </w:rPr>
        <w:t>2.</w:t>
      </w:r>
      <w:r>
        <w:rPr>
          <w:rFonts w:hint="eastAsia" w:eastAsia="仿宋_GB2312"/>
          <w:sz w:val="32"/>
          <w:szCs w:val="32"/>
          <w:shd w:val="clear" w:color="auto" w:fill="FFFFFF"/>
        </w:rPr>
        <w:t>职业教育实践性教学案例</w:t>
      </w:r>
      <w:r>
        <w:rPr>
          <w:rFonts w:hint="eastAsia" w:eastAsia="仿宋_GB2312"/>
          <w:sz w:val="32"/>
          <w:szCs w:val="32"/>
          <w:shd w:val="clear" w:color="auto" w:fill="FFFFFF"/>
          <w:lang w:eastAsia="zh-CN"/>
        </w:rPr>
        <w:t>—</w:t>
      </w:r>
      <w:r>
        <w:rPr>
          <w:rFonts w:hint="eastAsia" w:eastAsia="仿宋_GB2312"/>
          <w:sz w:val="32"/>
          <w:szCs w:val="32"/>
          <w:shd w:val="clear" w:color="auto" w:fill="FFFFFF"/>
        </w:rPr>
        <w:t>“数字经济下的未来劳动力技能提升”项目每所院校总共提交不超过5个作品。</w:t>
      </w:r>
    </w:p>
    <w:p w14:paraId="59EB8EB0">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宋体" w:eastAsia="仿宋_GB2312"/>
          <w:sz w:val="32"/>
          <w:szCs w:val="32"/>
        </w:rPr>
      </w:pPr>
      <w:r>
        <w:rPr>
          <w:rFonts w:hint="eastAsia" w:ascii="仿宋_GB2312" w:eastAsia="仿宋_GB2312"/>
          <w:sz w:val="32"/>
          <w:szCs w:val="32"/>
          <w:lang w:val="en-US" w:eastAsia="zh-CN"/>
        </w:rPr>
        <w:t>3.</w:t>
      </w:r>
      <w:r>
        <w:rPr>
          <w:rFonts w:hint="eastAsia" w:ascii="仿宋_GB2312" w:eastAsia="仿宋_GB2312"/>
          <w:bCs/>
          <w:sz w:val="32"/>
          <w:szCs w:val="32"/>
        </w:rPr>
        <w:t>数字化提升案例：以学校为单位报送，</w:t>
      </w:r>
      <w:r>
        <w:rPr>
          <w:rFonts w:hint="eastAsia" w:ascii="仿宋_GB2312" w:hAnsi="宋体" w:eastAsia="仿宋_GB2312"/>
          <w:sz w:val="32"/>
          <w:szCs w:val="32"/>
        </w:rPr>
        <w:t>由</w:t>
      </w:r>
      <w:r>
        <w:rPr>
          <w:rFonts w:hint="eastAsia" w:ascii="仿宋_GB2312" w:eastAsia="仿宋_GB2312"/>
          <w:sz w:val="32"/>
          <w:szCs w:val="32"/>
        </w:rPr>
        <w:t>中、高及本科院校</w:t>
      </w:r>
      <w:r>
        <w:rPr>
          <w:rFonts w:hint="eastAsia" w:ascii="仿宋_GB2312" w:hAnsi="宋体" w:eastAsia="仿宋_GB2312"/>
          <w:sz w:val="32"/>
          <w:szCs w:val="32"/>
        </w:rPr>
        <w:t>确定本校管理员，在项目平台提出申请，通过核验后，学校管理员在平台报送作品。每个学校报送的作品数量不限。</w:t>
      </w:r>
    </w:p>
    <w:bookmarkEnd w:id="8"/>
    <w:p w14:paraId="3CCDE42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z w:val="32"/>
          <w:szCs w:val="32"/>
          <w:lang w:val="en-US" w:eastAsia="zh-CN"/>
        </w:rPr>
      </w:pPr>
      <w:bookmarkStart w:id="9" w:name="_Toc101167283"/>
      <w:r>
        <w:rPr>
          <w:rFonts w:hint="eastAsia" w:ascii="仿宋_GB2312" w:eastAsia="仿宋_GB2312"/>
          <w:sz w:val="32"/>
          <w:szCs w:val="32"/>
          <w:lang w:eastAsia="zh-CN"/>
        </w:rPr>
        <w:t>（</w:t>
      </w:r>
      <w:r>
        <w:rPr>
          <w:rFonts w:ascii="仿宋_GB2312" w:eastAsia="仿宋_GB2312"/>
          <w:sz w:val="32"/>
          <w:szCs w:val="32"/>
        </w:rPr>
        <w:t>2</w:t>
      </w:r>
      <w:r>
        <w:rPr>
          <w:rFonts w:hint="eastAsia" w:ascii="仿宋_GB2312" w:eastAsia="仿宋_GB2312"/>
          <w:sz w:val="32"/>
          <w:szCs w:val="32"/>
          <w:lang w:eastAsia="zh-CN"/>
        </w:rPr>
        <w:t>）</w:t>
      </w:r>
      <w:r>
        <w:rPr>
          <w:rFonts w:hint="eastAsia" w:ascii="仿宋_GB2312" w:hAnsi="仿宋_GB2312" w:eastAsia="仿宋_GB2312" w:cs="仿宋_GB2312"/>
          <w:b w:val="0"/>
          <w:bCs w:val="0"/>
          <w:sz w:val="32"/>
          <w:szCs w:val="32"/>
          <w:lang w:val="en-US" w:eastAsia="zh-CN"/>
        </w:rPr>
        <w:t>作品报送</w:t>
      </w:r>
      <w:bookmarkEnd w:id="9"/>
    </w:p>
    <w:p w14:paraId="45D6FFE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lang w:eastAsia="zh-CN"/>
        </w:rPr>
      </w:pPr>
      <w:bookmarkStart w:id="10" w:name="_Toc101167289"/>
      <w:bookmarkStart w:id="11" w:name="_Toc94346063"/>
      <w:r>
        <w:rPr>
          <w:rFonts w:hint="eastAsia" w:ascii="仿宋_GB2312" w:hAnsi="仿宋_GB2312" w:eastAsia="仿宋_GB2312" w:cs="仿宋_GB2312"/>
          <w:b w:val="0"/>
          <w:bCs w:val="0"/>
          <w:sz w:val="32"/>
          <w:szCs w:val="32"/>
          <w:lang w:val="en-US" w:eastAsia="zh-CN"/>
        </w:rPr>
        <w:t>1.报送时间</w:t>
      </w:r>
      <w:r>
        <w:rPr>
          <w:rFonts w:hint="eastAsia" w:ascii="仿宋_GB2312" w:eastAsia="仿宋_GB2312"/>
          <w:sz w:val="32"/>
          <w:szCs w:val="32"/>
        </w:rPr>
        <w:t>：2025年7月15日</w:t>
      </w:r>
      <w:r>
        <w:rPr>
          <w:rFonts w:hint="eastAsia" w:ascii="仿宋_GB2312" w:eastAsia="仿宋_GB2312"/>
          <w:sz w:val="32"/>
          <w:szCs w:val="32"/>
          <w:lang w:eastAsia="zh-CN"/>
        </w:rPr>
        <w:t>—</w:t>
      </w:r>
      <w:r>
        <w:rPr>
          <w:rFonts w:hint="eastAsia" w:ascii="仿宋_GB2312" w:eastAsia="仿宋_GB2312"/>
          <w:sz w:val="32"/>
          <w:szCs w:val="32"/>
        </w:rPr>
        <w:t>10月15日</w:t>
      </w:r>
      <w:r>
        <w:rPr>
          <w:rFonts w:hint="eastAsia" w:ascii="仿宋_GB2312" w:eastAsia="仿宋_GB2312"/>
          <w:sz w:val="32"/>
          <w:szCs w:val="32"/>
          <w:lang w:eastAsia="zh-CN"/>
        </w:rPr>
        <w:t>，</w:t>
      </w:r>
      <w:r>
        <w:rPr>
          <w:rFonts w:hint="eastAsia" w:ascii="仿宋_GB2312" w:eastAsia="仿宋_GB2312"/>
          <w:sz w:val="32"/>
          <w:szCs w:val="32"/>
          <w:lang w:val="en-US" w:eastAsia="zh-CN"/>
        </w:rPr>
        <w:t>其中</w:t>
      </w:r>
      <w:r>
        <w:rPr>
          <w:rFonts w:hint="eastAsia" w:eastAsia="仿宋_GB2312"/>
          <w:b/>
          <w:bCs/>
          <w:sz w:val="32"/>
          <w:szCs w:val="32"/>
          <w:shd w:val="clear" w:color="auto" w:fill="FFFFFF"/>
        </w:rPr>
        <w:t>职业教育实践性教学案例</w:t>
      </w:r>
      <w:r>
        <w:rPr>
          <w:rFonts w:hint="eastAsia" w:eastAsia="仿宋_GB2312"/>
          <w:b/>
          <w:bCs/>
          <w:sz w:val="32"/>
          <w:szCs w:val="32"/>
          <w:shd w:val="clear" w:color="auto" w:fill="FFFFFF"/>
          <w:lang w:eastAsia="zh-CN"/>
        </w:rPr>
        <w:t>—</w:t>
      </w:r>
      <w:r>
        <w:rPr>
          <w:rFonts w:hint="eastAsia" w:eastAsia="仿宋_GB2312"/>
          <w:b/>
          <w:bCs/>
          <w:sz w:val="32"/>
          <w:szCs w:val="32"/>
          <w:shd w:val="clear" w:color="auto" w:fill="FFFFFF"/>
        </w:rPr>
        <w:t>“数字经济下的未来劳动力技能提升”项目</w:t>
      </w:r>
      <w:r>
        <w:rPr>
          <w:rFonts w:hint="eastAsia" w:eastAsia="仿宋_GB2312"/>
          <w:sz w:val="32"/>
          <w:szCs w:val="32"/>
          <w:shd w:val="clear" w:color="auto" w:fill="FFFFFF"/>
          <w:lang w:val="en-US" w:eastAsia="zh-CN"/>
        </w:rPr>
        <w:t>报送时间为</w:t>
      </w:r>
      <w:r>
        <w:rPr>
          <w:rFonts w:hint="eastAsia" w:ascii="仿宋_GB2312" w:eastAsia="仿宋_GB2312"/>
          <w:sz w:val="32"/>
          <w:szCs w:val="32"/>
        </w:rPr>
        <w:t>6月13日</w:t>
      </w:r>
      <w:r>
        <w:rPr>
          <w:rFonts w:hint="eastAsia" w:ascii="仿宋_GB2312" w:eastAsia="仿宋_GB2312"/>
          <w:sz w:val="32"/>
          <w:szCs w:val="32"/>
          <w:lang w:eastAsia="zh-CN"/>
        </w:rPr>
        <w:t>—</w:t>
      </w:r>
      <w:r>
        <w:rPr>
          <w:rFonts w:hint="eastAsia" w:ascii="仿宋_GB2312" w:eastAsia="仿宋_GB2312"/>
          <w:sz w:val="32"/>
          <w:szCs w:val="32"/>
        </w:rPr>
        <w:t>7月4日</w:t>
      </w:r>
      <w:r>
        <w:rPr>
          <w:rFonts w:hint="eastAsia" w:ascii="仿宋_GB2312" w:eastAsia="仿宋_GB2312"/>
          <w:sz w:val="32"/>
          <w:szCs w:val="32"/>
          <w:lang w:eastAsia="zh-CN"/>
        </w:rPr>
        <w:t>。</w:t>
      </w:r>
    </w:p>
    <w:p w14:paraId="191C1D62">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报送方式：</w:t>
      </w:r>
      <w:bookmarkStart w:id="12" w:name="_Hlk160527791"/>
      <w:r>
        <w:rPr>
          <w:rFonts w:hint="eastAsia" w:ascii="仿宋_GB2312" w:eastAsia="仿宋_GB2312"/>
          <w:sz w:val="32"/>
          <w:szCs w:val="32"/>
        </w:rPr>
        <w:t>在项目平台在线报送作品，项目平台地址：</w:t>
      </w:r>
      <w:bookmarkEnd w:id="12"/>
      <w:r>
        <w:rPr>
          <w:rFonts w:hint="eastAsia" w:ascii="仿宋_GB2312" w:eastAsia="仿宋_GB2312"/>
          <w:sz w:val="32"/>
          <w:szCs w:val="32"/>
        </w:rPr>
        <w:t>https://www.yklmeta.com/</w:t>
      </w:r>
      <w:r>
        <w:rPr>
          <w:rFonts w:hint="eastAsia" w:ascii="仿宋_GB2312" w:eastAsia="仿宋_GB2312"/>
          <w:sz w:val="32"/>
          <w:szCs w:val="32"/>
          <w:lang w:val="en-US" w:eastAsia="zh-CN"/>
        </w:rPr>
        <w:t>或</w:t>
      </w:r>
      <w:r>
        <w:rPr>
          <w:rFonts w:hint="eastAsia" w:ascii="仿宋_GB2312" w:eastAsia="仿宋_GB2312"/>
          <w:sz w:val="32"/>
          <w:szCs w:val="32"/>
        </w:rPr>
        <w:t>https://a.yklmeta.com/</w:t>
      </w:r>
    </w:p>
    <w:p w14:paraId="669FF9A3">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lang w:eastAsia="zh-CN"/>
        </w:rPr>
        <w:t>（</w:t>
      </w:r>
      <w:r>
        <w:rPr>
          <w:rFonts w:hint="eastAsia" w:ascii="仿宋_GB2312" w:eastAsia="仿宋_GB2312"/>
          <w:sz w:val="32"/>
          <w:szCs w:val="32"/>
          <w:lang w:val="en-US" w:eastAsia="zh-CN"/>
        </w:rPr>
        <w:t>3</w:t>
      </w:r>
      <w:r>
        <w:rPr>
          <w:rFonts w:hint="eastAsia" w:ascii="仿宋_GB2312" w:eastAsia="仿宋_GB2312"/>
          <w:sz w:val="32"/>
          <w:szCs w:val="32"/>
          <w:lang w:eastAsia="zh-CN"/>
        </w:rPr>
        <w:t>）</w:t>
      </w:r>
      <w:r>
        <w:rPr>
          <w:rFonts w:hint="eastAsia" w:ascii="仿宋_GB2312" w:eastAsia="仿宋_GB2312"/>
          <w:sz w:val="32"/>
          <w:szCs w:val="32"/>
        </w:rPr>
        <w:t>报送流程</w:t>
      </w:r>
    </w:p>
    <w:p w14:paraId="1A3CA0BD">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①学校管理员核验或激活</w:t>
      </w:r>
    </w:p>
    <w:p w14:paraId="25464C16">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bookmarkStart w:id="13" w:name="_Hlk160527814"/>
      <w:r>
        <w:rPr>
          <w:rFonts w:hint="eastAsia" w:ascii="仿宋_GB2312" w:eastAsia="仿宋_GB2312"/>
          <w:sz w:val="32"/>
          <w:szCs w:val="32"/>
        </w:rPr>
        <w:t>5月5日起，每个学校需首先由管理员发起核验或激活申请，通过后方可报送作品</w:t>
      </w:r>
      <w:bookmarkEnd w:id="13"/>
      <w:bookmarkStart w:id="14" w:name="_Hlk160528068"/>
      <w:r>
        <w:rPr>
          <w:rFonts w:hint="eastAsia" w:ascii="仿宋_GB2312" w:eastAsia="仿宋_GB2312"/>
          <w:sz w:val="32"/>
          <w:szCs w:val="32"/>
        </w:rPr>
        <w:t>（注意：每个学校仅有一个管理员账号，且</w:t>
      </w:r>
      <w:bookmarkStart w:id="15" w:name="_Hlk160528050"/>
      <w:r>
        <w:rPr>
          <w:rFonts w:hint="eastAsia" w:ascii="仿宋_GB2312" w:eastAsia="仿宋_GB2312"/>
          <w:sz w:val="32"/>
          <w:szCs w:val="32"/>
        </w:rPr>
        <w:t>核验申请信息表所填的管理员信息须与平台上管理员信息一致</w:t>
      </w:r>
      <w:bookmarkEnd w:id="14"/>
      <w:bookmarkEnd w:id="15"/>
      <w:r>
        <w:rPr>
          <w:rFonts w:hint="eastAsia" w:ascii="仿宋_GB2312" w:eastAsia="仿宋_GB2312"/>
          <w:sz w:val="32"/>
          <w:szCs w:val="32"/>
        </w:rPr>
        <w:t>）：</w:t>
      </w:r>
    </w:p>
    <w:p w14:paraId="4E2AFC09">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bookmarkStart w:id="16" w:name="_Hlk160527873"/>
      <w:r>
        <w:rPr>
          <w:rFonts w:hint="eastAsia" w:ascii="仿宋_GB2312" w:eastAsia="仿宋_GB2312"/>
          <w:sz w:val="32"/>
          <w:szCs w:val="32"/>
          <w:lang w:val="en-US" w:eastAsia="zh-CN"/>
        </w:rPr>
        <w:t>1）</w:t>
      </w:r>
      <w:r>
        <w:rPr>
          <w:rFonts w:hint="eastAsia" w:ascii="仿宋_GB2312" w:eastAsia="仿宋_GB2312"/>
          <w:sz w:val="32"/>
          <w:szCs w:val="32"/>
        </w:rPr>
        <w:t>首次参与项目的学校</w:t>
      </w:r>
      <w:bookmarkEnd w:id="16"/>
    </w:p>
    <w:p w14:paraId="52CF2C64">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bookmarkStart w:id="17" w:name="_Hlk160527862"/>
      <w:r>
        <w:rPr>
          <w:rFonts w:hint="eastAsia" w:ascii="仿宋_GB2312" w:eastAsia="仿宋_GB2312"/>
          <w:sz w:val="32"/>
          <w:szCs w:val="32"/>
        </w:rPr>
        <w:t>在项目平台注册学校管理员账号，在线提交加盖学校公章的《作品名单及联系人（学校管理员）信息表》（附1），等待系统核验。</w:t>
      </w:r>
      <w:bookmarkEnd w:id="17"/>
    </w:p>
    <w:p w14:paraId="6175B4AA">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2）</w:t>
      </w:r>
      <w:r>
        <w:rPr>
          <w:rFonts w:hint="eastAsia" w:ascii="仿宋_GB2312" w:eastAsia="仿宋_GB2312"/>
          <w:sz w:val="32"/>
          <w:szCs w:val="32"/>
        </w:rPr>
        <w:t>非首次参与项目的学校</w:t>
      </w:r>
    </w:p>
    <w:p w14:paraId="597210E2">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bookmarkStart w:id="18" w:name="_Hlk160527924"/>
      <w:r>
        <w:rPr>
          <w:rFonts w:hint="eastAsia" w:ascii="仿宋_GB2312" w:eastAsia="仿宋_GB2312"/>
          <w:sz w:val="32"/>
          <w:szCs w:val="32"/>
        </w:rPr>
        <w:t>如不更换管理员，原管理员登录平台进行2025年度项目激活操作。</w:t>
      </w:r>
      <w:bookmarkEnd w:id="18"/>
      <w:bookmarkStart w:id="19" w:name="_Hlk160527893"/>
      <w:r>
        <w:rPr>
          <w:rFonts w:hint="eastAsia" w:ascii="仿宋_GB2312" w:eastAsia="仿宋_GB2312"/>
          <w:sz w:val="32"/>
          <w:szCs w:val="32"/>
        </w:rPr>
        <w:t>如需更换管理员，需在平台更新管理员信息，并在线提交包含新管理员信息的、加盖学校公章的《作品名单及联系人（学校管理员）信息表》（附1），等待系统</w:t>
      </w:r>
      <w:bookmarkEnd w:id="19"/>
      <w:r>
        <w:rPr>
          <w:rFonts w:hint="eastAsia" w:ascii="仿宋_GB2312" w:eastAsia="仿宋_GB2312"/>
          <w:sz w:val="32"/>
          <w:szCs w:val="32"/>
        </w:rPr>
        <w:t>核验。</w:t>
      </w:r>
    </w:p>
    <w:p w14:paraId="79EBDFEF">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②作品报送</w:t>
      </w:r>
    </w:p>
    <w:p w14:paraId="7B37502E">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eastAsia="仿宋_GB2312"/>
          <w:sz w:val="32"/>
          <w:szCs w:val="32"/>
        </w:rPr>
      </w:pPr>
      <w:bookmarkStart w:id="20" w:name="_Hlk160527934"/>
      <w:r>
        <w:rPr>
          <w:rFonts w:hint="eastAsia" w:ascii="仿宋_GB2312" w:eastAsia="仿宋_GB2312"/>
          <w:sz w:val="32"/>
          <w:szCs w:val="32"/>
          <w:lang w:val="en-US" w:eastAsia="zh-CN"/>
        </w:rPr>
        <w:t>1）</w:t>
      </w:r>
      <w:r>
        <w:rPr>
          <w:rFonts w:hint="eastAsia" w:ascii="仿宋_GB2312" w:eastAsia="仿宋_GB2312"/>
          <w:sz w:val="32"/>
          <w:szCs w:val="32"/>
        </w:rPr>
        <w:t>实践性教学案例、数字教材（样章）：通过核验的学校管理员可于平台中生成新的教师账号，已有教师账号可使用原有账号。7月15日</w:t>
      </w:r>
      <w:r>
        <w:rPr>
          <w:rFonts w:hint="eastAsia" w:ascii="仿宋_GB2312" w:eastAsia="仿宋_GB2312"/>
          <w:sz w:val="32"/>
          <w:szCs w:val="32"/>
          <w:lang w:eastAsia="zh-CN"/>
        </w:rPr>
        <w:t>—</w:t>
      </w:r>
      <w:r>
        <w:rPr>
          <w:rFonts w:hint="eastAsia" w:ascii="仿宋_GB2312" w:eastAsia="仿宋_GB2312"/>
          <w:sz w:val="32"/>
          <w:szCs w:val="32"/>
        </w:rPr>
        <w:t>10月15日，教师登录平台，在线报送作品。</w:t>
      </w:r>
    </w:p>
    <w:p w14:paraId="6F750198">
      <w:pPr>
        <w:spacing w:line="58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2）</w:t>
      </w:r>
      <w:r>
        <w:rPr>
          <w:rFonts w:hint="eastAsia" w:eastAsia="仿宋_GB2312"/>
          <w:sz w:val="32"/>
          <w:szCs w:val="32"/>
          <w:shd w:val="clear" w:color="auto" w:fill="FFFFFF"/>
        </w:rPr>
        <w:t>职业教育实践性教学案例</w:t>
      </w:r>
      <w:r>
        <w:rPr>
          <w:rFonts w:hint="eastAsia" w:eastAsia="仿宋_GB2312"/>
          <w:sz w:val="32"/>
          <w:szCs w:val="32"/>
          <w:shd w:val="clear" w:color="auto" w:fill="FFFFFF"/>
          <w:lang w:eastAsia="zh-CN"/>
        </w:rPr>
        <w:t>—</w:t>
      </w:r>
      <w:r>
        <w:rPr>
          <w:rFonts w:hint="eastAsia" w:eastAsia="仿宋_GB2312"/>
          <w:sz w:val="32"/>
          <w:szCs w:val="32"/>
          <w:shd w:val="clear" w:color="auto" w:fill="FFFFFF"/>
        </w:rPr>
        <w:t>“数字经济下的未来劳动力技能提升”项目</w:t>
      </w:r>
      <w:r>
        <w:rPr>
          <w:rFonts w:hint="eastAsia" w:eastAsia="仿宋_GB2312"/>
          <w:sz w:val="32"/>
          <w:szCs w:val="32"/>
          <w:shd w:val="clear" w:color="auto" w:fill="FFFFFF"/>
          <w:lang w:val="en-US" w:eastAsia="zh-CN"/>
        </w:rPr>
        <w:t>由</w:t>
      </w:r>
      <w:r>
        <w:rPr>
          <w:rFonts w:hint="eastAsia" w:eastAsia="仿宋_GB2312"/>
          <w:sz w:val="32"/>
          <w:szCs w:val="32"/>
          <w:shd w:val="clear" w:color="auto" w:fill="FFFFFF"/>
        </w:rPr>
        <w:t>院校组织教师在作品提交平台（https://www.yklmeta.com/</w:t>
      </w:r>
      <w:r>
        <w:rPr>
          <w:rFonts w:hint="eastAsia" w:eastAsia="仿宋_GB2312"/>
          <w:sz w:val="32"/>
          <w:szCs w:val="32"/>
          <w:shd w:val="clear" w:color="auto" w:fill="FFFFFF"/>
          <w:lang w:val="en-US" w:eastAsia="zh-CN"/>
        </w:rPr>
        <w:t>或</w:t>
      </w:r>
      <w:r>
        <w:rPr>
          <w:rFonts w:hint="eastAsia" w:eastAsia="仿宋_GB2312"/>
          <w:sz w:val="32"/>
          <w:szCs w:val="32"/>
          <w:shd w:val="clear" w:color="auto" w:fill="FFFFFF"/>
        </w:rPr>
        <w:t>https://a.yklmeta.com/）注册账号并登录，在线填写《作品信息表》，描述作品</w:t>
      </w:r>
      <w:bookmarkStart w:id="37" w:name="_GoBack"/>
      <w:bookmarkEnd w:id="37"/>
      <w:r>
        <w:rPr>
          <w:rFonts w:hint="eastAsia" w:eastAsia="仿宋_GB2312"/>
          <w:sz w:val="32"/>
          <w:szCs w:val="32"/>
          <w:shd w:val="clear" w:color="auto" w:fill="FFFFFF"/>
        </w:rPr>
        <w:t>的具体信息及制作过程的总结反思（表单内容见附件2），并提交作品文件。请教师认真填写《作品信息表》，专家将从中提炼出具有故事性、能够体现职业教育教学改革特点的典型案例，并整合到本年度项目总结的典型经验当中。</w:t>
      </w:r>
    </w:p>
    <w:p w14:paraId="1C4557E2">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bCs/>
          <w:sz w:val="32"/>
          <w:szCs w:val="32"/>
        </w:rPr>
        <w:t>数字化提升案例：通过核验的学校管理员账号，于</w:t>
      </w:r>
      <w:r>
        <w:rPr>
          <w:rFonts w:hint="eastAsia" w:ascii="仿宋_GB2312" w:eastAsia="仿宋_GB2312"/>
          <w:sz w:val="32"/>
          <w:szCs w:val="32"/>
        </w:rPr>
        <w:t>7月15日</w:t>
      </w:r>
      <w:r>
        <w:rPr>
          <w:rFonts w:hint="eastAsia" w:ascii="仿宋_GB2312" w:eastAsia="仿宋_GB2312"/>
          <w:sz w:val="32"/>
          <w:szCs w:val="32"/>
          <w:lang w:eastAsia="zh-CN"/>
        </w:rPr>
        <w:t>—</w:t>
      </w:r>
      <w:r>
        <w:rPr>
          <w:rFonts w:hint="eastAsia" w:ascii="仿宋_GB2312" w:eastAsia="仿宋_GB2312"/>
          <w:sz w:val="32"/>
          <w:szCs w:val="32"/>
        </w:rPr>
        <w:t>10月15日登录平台，根据前文所述要求提交案例材料。</w:t>
      </w:r>
    </w:p>
    <w:bookmarkEnd w:id="20"/>
    <w:p w14:paraId="53A9FFA2">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③学校审核</w:t>
      </w:r>
    </w:p>
    <w:p w14:paraId="578ABBFE">
      <w:pPr>
        <w:keepNext w:val="0"/>
        <w:keepLines w:val="0"/>
        <w:pageBreakBefore w:val="0"/>
        <w:widowControl w:val="0"/>
        <w:numPr>
          <w:ilvl w:val="255"/>
          <w:numId w:val="0"/>
        </w:numPr>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bookmarkStart w:id="21" w:name="_Hlk160527944"/>
      <w:r>
        <w:rPr>
          <w:rFonts w:hint="eastAsia" w:ascii="仿宋_GB2312" w:eastAsia="仿宋_GB2312"/>
          <w:sz w:val="32"/>
          <w:szCs w:val="32"/>
        </w:rPr>
        <w:t>学校管理员须在10月15日报送时间截止前，在平台对本校教师提交的作品进行内容与技术审核。只有通过审核的作品方可进入下一阶段的推荐。</w:t>
      </w:r>
    </w:p>
    <w:bookmarkEnd w:id="10"/>
    <w:bookmarkEnd w:id="11"/>
    <w:bookmarkEnd w:id="21"/>
    <w:p w14:paraId="212D2CB2">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作品推荐与交流展示</w:t>
      </w:r>
    </w:p>
    <w:p w14:paraId="1431C1AF">
      <w:pPr>
        <w:ind w:firstLine="643" w:firstLineChars="200"/>
        <w:rPr>
          <w:rFonts w:hint="eastAsia" w:ascii="楷体_GB2312" w:hAnsi="宋体" w:eastAsia="楷体_GB2312"/>
          <w:b/>
          <w:bCs/>
          <w:sz w:val="32"/>
          <w:szCs w:val="32"/>
        </w:rPr>
      </w:pPr>
      <w:r>
        <w:rPr>
          <w:rFonts w:hint="eastAsia" w:ascii="楷体_GB2312" w:eastAsia="楷体_GB2312"/>
          <w:b/>
          <w:bCs/>
          <w:sz w:val="32"/>
          <w:szCs w:val="32"/>
        </w:rPr>
        <w:t>（一）</w:t>
      </w:r>
      <w:r>
        <w:rPr>
          <w:rFonts w:hint="eastAsia" w:ascii="楷体_GB2312" w:hAnsi="宋体" w:eastAsia="楷体_GB2312"/>
          <w:b/>
          <w:bCs/>
          <w:sz w:val="32"/>
          <w:szCs w:val="32"/>
        </w:rPr>
        <w:t>作品推荐</w:t>
      </w:r>
    </w:p>
    <w:p w14:paraId="4AC7D63F">
      <w:pPr>
        <w:ind w:firstLine="640" w:firstLineChars="200"/>
        <w:rPr>
          <w:rFonts w:ascii="仿宋_GB2312" w:eastAsia="仿宋_GB2312"/>
          <w:sz w:val="32"/>
          <w:szCs w:val="32"/>
        </w:rPr>
      </w:pPr>
      <w:r>
        <w:rPr>
          <w:rFonts w:hint="eastAsia" w:ascii="仿宋_GB2312" w:hAnsi="宋体" w:eastAsia="仿宋_GB2312"/>
          <w:sz w:val="32"/>
          <w:szCs w:val="32"/>
        </w:rPr>
        <w:t>1.</w:t>
      </w:r>
      <w:r>
        <w:rPr>
          <w:rFonts w:hint="eastAsia" w:ascii="仿宋_GB2312" w:eastAsia="仿宋_GB2312"/>
          <w:sz w:val="32"/>
          <w:szCs w:val="32"/>
        </w:rPr>
        <w:t>1</w:t>
      </w:r>
      <w:r>
        <w:rPr>
          <w:rFonts w:ascii="仿宋_GB2312" w:eastAsia="仿宋_GB2312"/>
          <w:sz w:val="32"/>
          <w:szCs w:val="32"/>
        </w:rPr>
        <w:t>0</w:t>
      </w:r>
      <w:r>
        <w:rPr>
          <w:rFonts w:hint="eastAsia" w:ascii="仿宋_GB2312" w:eastAsia="仿宋_GB2312"/>
          <w:sz w:val="32"/>
          <w:szCs w:val="32"/>
        </w:rPr>
        <w:t>月1</w:t>
      </w:r>
      <w:r>
        <w:rPr>
          <w:rFonts w:ascii="仿宋_GB2312" w:eastAsia="仿宋_GB2312"/>
          <w:sz w:val="32"/>
          <w:szCs w:val="32"/>
        </w:rPr>
        <w:t>6</w:t>
      </w:r>
      <w:r>
        <w:rPr>
          <w:rFonts w:hint="eastAsia" w:ascii="仿宋_GB2312" w:eastAsia="仿宋_GB2312"/>
          <w:sz w:val="32"/>
          <w:szCs w:val="32"/>
          <w:lang w:eastAsia="zh-CN"/>
        </w:rPr>
        <w:t>—</w:t>
      </w:r>
      <w:r>
        <w:rPr>
          <w:rFonts w:hint="eastAsia" w:ascii="仿宋_GB2312" w:eastAsia="仿宋_GB2312"/>
          <w:sz w:val="32"/>
          <w:szCs w:val="32"/>
        </w:rPr>
        <w:t>25日期间，省级部门登录项目平台，推荐本地区作品。</w:t>
      </w:r>
    </w:p>
    <w:p w14:paraId="5D185CE3">
      <w:pPr>
        <w:ind w:firstLine="640" w:firstLineChars="200"/>
        <w:rPr>
          <w:rFonts w:hint="eastAsia" w:ascii="仿宋_GB2312" w:hAnsi="宋体" w:eastAsia="仿宋_GB2312"/>
          <w:sz w:val="32"/>
          <w:szCs w:val="32"/>
        </w:rPr>
      </w:pPr>
      <w:r>
        <w:rPr>
          <w:rFonts w:hint="eastAsia" w:ascii="仿宋_GB2312" w:eastAsia="仿宋_GB2312"/>
          <w:sz w:val="32"/>
          <w:szCs w:val="32"/>
        </w:rPr>
        <w:t>2.</w:t>
      </w:r>
      <w:r>
        <w:rPr>
          <w:rFonts w:hint="eastAsia" w:ascii="仿宋_GB2312" w:hAnsi="宋体" w:eastAsia="仿宋_GB2312"/>
          <w:sz w:val="32"/>
          <w:szCs w:val="32"/>
        </w:rPr>
        <w:t>我中心将组织专家对省级部门推荐的作品进行专家推荐，最终产生项目推荐作品。</w:t>
      </w:r>
    </w:p>
    <w:p w14:paraId="03582132">
      <w:pPr>
        <w:ind w:firstLine="643" w:firstLineChars="200"/>
        <w:rPr>
          <w:rFonts w:hint="eastAsia" w:ascii="楷体_GB2312" w:hAnsi="宋体" w:eastAsia="楷体_GB2312"/>
          <w:b/>
          <w:bCs/>
          <w:sz w:val="32"/>
          <w:szCs w:val="32"/>
        </w:rPr>
      </w:pPr>
      <w:r>
        <w:rPr>
          <w:rFonts w:hint="eastAsia" w:ascii="楷体_GB2312" w:hAnsi="宋体" w:eastAsia="楷体_GB2312"/>
          <w:b/>
          <w:bCs/>
          <w:sz w:val="32"/>
          <w:szCs w:val="32"/>
        </w:rPr>
        <w:t>（二）结果公布与证书发放</w:t>
      </w:r>
    </w:p>
    <w:p w14:paraId="6F341CE0">
      <w:pPr>
        <w:ind w:firstLine="640" w:firstLineChars="200"/>
        <w:rPr>
          <w:rFonts w:ascii="仿宋_GB2312" w:eastAsia="仿宋_GB2312"/>
          <w:sz w:val="32"/>
          <w:szCs w:val="32"/>
        </w:rPr>
      </w:pPr>
      <w:r>
        <w:rPr>
          <w:rFonts w:hint="eastAsia" w:ascii="仿宋_GB2312" w:hAnsi="宋体" w:eastAsia="仿宋_GB2312"/>
          <w:sz w:val="32"/>
          <w:szCs w:val="32"/>
        </w:rPr>
        <w:t>推荐作品分为标杆作品、典型作品和展示作品三类，由全国师生数字素养提升实践活动（第二十九届教师活动）组委会统一公布推荐作品名单并发放电子证书（证书查询与下载方式另行通知）。</w:t>
      </w:r>
    </w:p>
    <w:p w14:paraId="30EE01FE">
      <w:pPr>
        <w:ind w:firstLine="643" w:firstLineChars="200"/>
        <w:rPr>
          <w:rFonts w:ascii="楷体_GB2312" w:eastAsia="楷体_GB2312"/>
          <w:b/>
          <w:bCs/>
          <w:sz w:val="32"/>
          <w:szCs w:val="32"/>
        </w:rPr>
      </w:pPr>
      <w:r>
        <w:rPr>
          <w:rFonts w:hint="eastAsia" w:ascii="楷体_GB2312" w:eastAsia="楷体_GB2312"/>
          <w:b/>
          <w:bCs/>
          <w:sz w:val="32"/>
          <w:szCs w:val="32"/>
        </w:rPr>
        <w:t>（三）作品展示与交流</w:t>
      </w:r>
    </w:p>
    <w:p w14:paraId="4644761B">
      <w:pPr>
        <w:ind w:firstLine="640" w:firstLineChars="200"/>
        <w:rPr>
          <w:rFonts w:hint="eastAsia" w:ascii="黑体" w:hAnsi="黑体" w:eastAsia="黑体" w:cs="黑体"/>
          <w:b w:val="0"/>
          <w:bCs w:val="0"/>
          <w:sz w:val="32"/>
          <w:szCs w:val="32"/>
          <w:lang w:val="en-US" w:eastAsia="zh-CN"/>
        </w:rPr>
      </w:pPr>
      <w:r>
        <w:rPr>
          <w:rFonts w:hint="eastAsia" w:ascii="仿宋_GB2312" w:eastAsia="仿宋_GB2312"/>
          <w:sz w:val="32"/>
          <w:szCs w:val="32"/>
        </w:rPr>
        <w:t>推荐作品将在项目平台公开展示，</w:t>
      </w:r>
      <w:r>
        <w:rPr>
          <w:rFonts w:hint="eastAsia" w:ascii="仿宋_GB2312" w:hAnsi="宋体" w:eastAsia="仿宋_GB2312"/>
          <w:sz w:val="32"/>
          <w:szCs w:val="32"/>
          <w:lang w:val="en-US" w:eastAsia="zh-CN"/>
        </w:rPr>
        <w:t>教育部教育技术与资源发展</w:t>
      </w:r>
      <w:r>
        <w:rPr>
          <w:rFonts w:hint="eastAsia" w:ascii="仿宋_GB2312" w:hAnsi="宋体" w:eastAsia="仿宋_GB2312"/>
          <w:sz w:val="32"/>
          <w:szCs w:val="32"/>
        </w:rPr>
        <w:t>中心</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中央电化教育馆</w:t>
      </w:r>
      <w:r>
        <w:rPr>
          <w:rFonts w:hint="eastAsia" w:ascii="仿宋_GB2312" w:hAnsi="宋体" w:eastAsia="仿宋_GB2312"/>
          <w:sz w:val="32"/>
          <w:szCs w:val="32"/>
          <w:lang w:eastAsia="zh-CN"/>
        </w:rPr>
        <w:t>）</w:t>
      </w:r>
      <w:r>
        <w:rPr>
          <w:rFonts w:hint="eastAsia" w:ascii="仿宋_GB2312" w:eastAsia="仿宋_GB2312"/>
          <w:sz w:val="32"/>
          <w:szCs w:val="32"/>
        </w:rPr>
        <w:t>将择机举办交流展示活动，活动具体举办时间、地点等另行通知。</w:t>
      </w:r>
    </w:p>
    <w:p w14:paraId="724A4A5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lang w:val="en-US" w:eastAsia="zh-CN"/>
        </w:rPr>
      </w:pPr>
      <w:bookmarkStart w:id="22" w:name="_Toc101167300"/>
      <w:r>
        <w:rPr>
          <w:rFonts w:hint="eastAsia" w:ascii="黑体" w:hAnsi="黑体" w:eastAsia="黑体" w:cs="黑体"/>
          <w:b w:val="0"/>
          <w:bCs w:val="0"/>
          <w:sz w:val="32"/>
          <w:szCs w:val="32"/>
          <w:lang w:val="en-US" w:eastAsia="zh-CN"/>
        </w:rPr>
        <w:t>四、</w:t>
      </w:r>
      <w:bookmarkEnd w:id="22"/>
      <w:r>
        <w:rPr>
          <w:rFonts w:hint="eastAsia" w:ascii="黑体" w:hAnsi="黑体" w:eastAsia="黑体" w:cs="黑体"/>
          <w:b w:val="0"/>
          <w:bCs w:val="0"/>
          <w:sz w:val="32"/>
          <w:szCs w:val="32"/>
          <w:lang w:val="en-US" w:eastAsia="zh-CN"/>
        </w:rPr>
        <w:t>咨询与服务</w:t>
      </w:r>
    </w:p>
    <w:p w14:paraId="27126DC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参与项目过程中若有问题，可通过以下方式联系</w:t>
      </w:r>
      <w:r>
        <w:rPr>
          <w:rFonts w:hint="eastAsia" w:ascii="仿宋_GB2312" w:hAnsi="宋体" w:eastAsia="仿宋_GB2312"/>
          <w:sz w:val="32"/>
          <w:szCs w:val="32"/>
          <w:lang w:val="en-US" w:eastAsia="zh-CN"/>
        </w:rPr>
        <w:t>教育部教育技术与资源发展</w:t>
      </w:r>
      <w:r>
        <w:rPr>
          <w:rFonts w:hint="eastAsia" w:ascii="仿宋_GB2312" w:hAnsi="宋体" w:eastAsia="仿宋_GB2312"/>
          <w:sz w:val="32"/>
          <w:szCs w:val="32"/>
        </w:rPr>
        <w:t>中心</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中央电化教育馆</w:t>
      </w:r>
      <w:r>
        <w:rPr>
          <w:rFonts w:hint="eastAsia" w:ascii="仿宋_GB2312" w:hAnsi="宋体" w:eastAsia="仿宋_GB2312"/>
          <w:sz w:val="32"/>
          <w:szCs w:val="32"/>
          <w:lang w:eastAsia="zh-CN"/>
        </w:rPr>
        <w:t>）</w:t>
      </w:r>
      <w:r>
        <w:rPr>
          <w:rFonts w:hint="eastAsia" w:ascii="仿宋_GB2312" w:eastAsia="仿宋_GB2312"/>
          <w:sz w:val="32"/>
          <w:szCs w:val="32"/>
        </w:rPr>
        <w:t>：</w:t>
      </w:r>
    </w:p>
    <w:p w14:paraId="62BA08A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项目业务咨询（仅限职业教育专项）：</w:t>
      </w:r>
    </w:p>
    <w:p w14:paraId="15EAF1C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联系人：姜博仑、梁森山</w:t>
      </w:r>
    </w:p>
    <w:p w14:paraId="71495DA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电话：0</w:t>
      </w:r>
      <w:r>
        <w:rPr>
          <w:rFonts w:ascii="仿宋_GB2312" w:eastAsia="仿宋_GB2312"/>
          <w:sz w:val="32"/>
          <w:szCs w:val="32"/>
        </w:rPr>
        <w:t>10-66490216</w:t>
      </w:r>
      <w:r>
        <w:rPr>
          <w:rFonts w:hint="eastAsia" w:ascii="仿宋_GB2312" w:eastAsia="仿宋_GB2312"/>
          <w:sz w:val="32"/>
          <w:szCs w:val="32"/>
        </w:rPr>
        <w:t>，13264054500</w:t>
      </w:r>
    </w:p>
    <w:p w14:paraId="269B39D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邮箱：</w:t>
      </w:r>
      <w:bookmarkStart w:id="23" w:name="_Hlk160527991"/>
      <w:r>
        <w:rPr>
          <w:rFonts w:hint="eastAsia" w:ascii="仿宋_GB2312" w:eastAsia="仿宋_GB2312"/>
          <w:sz w:val="32"/>
          <w:szCs w:val="32"/>
        </w:rPr>
        <w:t>jiangbl</w:t>
      </w:r>
      <w:r>
        <w:rPr>
          <w:rFonts w:ascii="仿宋_GB2312" w:eastAsia="仿宋_GB2312"/>
          <w:sz w:val="32"/>
          <w:szCs w:val="32"/>
        </w:rPr>
        <w:t>@moe.edu.cn</w:t>
      </w:r>
      <w:bookmarkEnd w:id="23"/>
      <w:r>
        <w:rPr>
          <w:rFonts w:hint="eastAsia" w:ascii="仿宋_GB2312" w:eastAsia="仿宋_GB2312"/>
          <w:sz w:val="32"/>
          <w:szCs w:val="32"/>
        </w:rPr>
        <w:t>，lss@moe.edu.cn</w:t>
      </w:r>
    </w:p>
    <w:p w14:paraId="090A4F7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平台操作与支持咨询Q</w:t>
      </w:r>
      <w:r>
        <w:rPr>
          <w:rFonts w:ascii="仿宋_GB2312" w:eastAsia="仿宋_GB2312"/>
          <w:sz w:val="32"/>
          <w:szCs w:val="32"/>
        </w:rPr>
        <w:t>Q</w:t>
      </w:r>
      <w:r>
        <w:rPr>
          <w:rFonts w:hint="eastAsia" w:ascii="仿宋_GB2312" w:eastAsia="仿宋_GB2312"/>
          <w:sz w:val="32"/>
          <w:szCs w:val="32"/>
        </w:rPr>
        <w:t>：</w:t>
      </w:r>
      <w:r>
        <w:rPr>
          <w:rFonts w:ascii="仿宋_GB2312" w:eastAsia="仿宋_GB2312"/>
          <w:sz w:val="32"/>
          <w:szCs w:val="32"/>
        </w:rPr>
        <w:t>773075556</w:t>
      </w:r>
    </w:p>
    <w:p w14:paraId="78534DB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ascii="仿宋_GB2312" w:eastAsia="仿宋_GB2312"/>
          <w:sz w:val="32"/>
          <w:szCs w:val="32"/>
        </w:rPr>
      </w:pPr>
      <w:r>
        <w:rPr>
          <w:rFonts w:hint="eastAsia" w:ascii="仿宋_GB2312" w:eastAsia="仿宋_GB2312"/>
          <w:sz w:val="32"/>
          <w:szCs w:val="32"/>
        </w:rPr>
        <w:t>项目管理Q</w:t>
      </w:r>
      <w:r>
        <w:rPr>
          <w:rFonts w:ascii="仿宋_GB2312" w:eastAsia="仿宋_GB2312"/>
          <w:sz w:val="32"/>
          <w:szCs w:val="32"/>
        </w:rPr>
        <w:t>Q</w:t>
      </w:r>
      <w:r>
        <w:rPr>
          <w:rFonts w:hint="eastAsia" w:ascii="仿宋_GB2312" w:eastAsia="仿宋_GB2312"/>
          <w:sz w:val="32"/>
          <w:szCs w:val="32"/>
        </w:rPr>
        <w:t>群（仅限各学校负责项目的一名管理员加入，需提前通过平台管理员信息核验）：</w:t>
      </w:r>
      <w:r>
        <w:rPr>
          <w:rFonts w:ascii="仿宋_GB2312" w:eastAsia="仿宋_GB2312"/>
          <w:sz w:val="32"/>
          <w:szCs w:val="32"/>
        </w:rPr>
        <w:t>519783597</w:t>
      </w:r>
      <w:r>
        <w:rPr>
          <w:rFonts w:hint="eastAsia" w:ascii="仿宋_GB2312" w:eastAsia="仿宋_GB2312"/>
          <w:sz w:val="32"/>
          <w:szCs w:val="32"/>
        </w:rPr>
        <w:t>。</w:t>
      </w:r>
    </w:p>
    <w:p w14:paraId="29E85B4A">
      <w:pPr>
        <w:widowControl/>
        <w:jc w:val="left"/>
        <w:rPr>
          <w:rFonts w:hint="eastAsia" w:ascii="仿宋_GB2312" w:eastAsia="仿宋_GB2312"/>
          <w:sz w:val="28"/>
          <w:szCs w:val="28"/>
        </w:rPr>
      </w:pPr>
    </w:p>
    <w:p w14:paraId="4ED28D5A">
      <w:pPr>
        <w:widowControl/>
        <w:jc w:val="left"/>
        <w:rPr>
          <w:rFonts w:hint="eastAsia" w:ascii="仿宋_GB2312" w:eastAsia="仿宋_GB2312"/>
          <w:sz w:val="28"/>
          <w:szCs w:val="28"/>
        </w:rPr>
      </w:pPr>
    </w:p>
    <w:p w14:paraId="3C13F1EB">
      <w:pPr>
        <w:spacing w:line="44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附件1：</w:t>
      </w:r>
      <w:r>
        <w:rPr>
          <w:rFonts w:hint="eastAsia" w:ascii="仿宋_GB2312" w:hAnsi="仿宋_GB2312" w:eastAsia="仿宋_GB2312" w:cs="仿宋_GB2312"/>
          <w:b/>
          <w:bCs/>
          <w:sz w:val="32"/>
          <w:szCs w:val="32"/>
        </w:rPr>
        <w:t>作品名单及联系人（学校管理员）信息表</w:t>
      </w:r>
    </w:p>
    <w:p w14:paraId="4A81E1F1">
      <w:pPr>
        <w:spacing w:line="44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（由参加</w:t>
      </w:r>
      <w:r>
        <w:rPr>
          <w:rFonts w:hint="eastAsia" w:ascii="仿宋_GB2312" w:hAnsi="仿宋_GB2312" w:eastAsia="仿宋_GB2312" w:cs="仿宋_GB2312"/>
          <w:sz w:val="32"/>
          <w:szCs w:val="32"/>
          <w:em w:val="dot"/>
        </w:rPr>
        <w:t>职业教育专项</w:t>
      </w:r>
      <w:r>
        <w:rPr>
          <w:rFonts w:hint="eastAsia" w:ascii="仿宋_GB2312" w:hAnsi="仿宋_GB2312" w:eastAsia="仿宋_GB2312" w:cs="仿宋_GB2312"/>
          <w:sz w:val="32"/>
          <w:szCs w:val="32"/>
        </w:rPr>
        <w:t>的中职学校、高职院校、技师学院、本科职业大学，负责专项工作的部门填写）</w:t>
      </w:r>
    </w:p>
    <w:p w14:paraId="627575C0">
      <w:pPr>
        <w:spacing w:line="440" w:lineRule="exact"/>
        <w:jc w:val="center"/>
        <w:rPr>
          <w:rFonts w:hint="eastAsia" w:ascii="仿宋_GB2312" w:hAnsi="仿宋_GB2312" w:eastAsia="仿宋_GB2312" w:cs="仿宋_GB2312"/>
          <w:sz w:val="32"/>
          <w:szCs w:val="32"/>
        </w:rPr>
      </w:pPr>
    </w:p>
    <w:p w14:paraId="69527953">
      <w:pPr>
        <w:spacing w:line="58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附件2：</w:t>
      </w:r>
      <w:r>
        <w:rPr>
          <w:rFonts w:hint="eastAsia" w:ascii="仿宋_GB2312" w:hAnsi="仿宋_GB2312" w:eastAsia="仿宋_GB2312" w:cs="仿宋_GB2312"/>
          <w:b/>
          <w:bCs/>
          <w:sz w:val="32"/>
          <w:szCs w:val="32"/>
        </w:rPr>
        <w:t>职业教育实践性教学案例</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“数字经济下的未来劳动力技能提升”项目作品内容呈现要素与技术要求</w:t>
      </w:r>
    </w:p>
    <w:p w14:paraId="140FCA6C">
      <w:pPr>
        <w:spacing w:line="580" w:lineRule="exact"/>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附件3：</w:t>
      </w:r>
      <w:r>
        <w:rPr>
          <w:rFonts w:hint="eastAsia" w:ascii="仿宋_GB2312" w:hAnsi="仿宋_GB2312" w:eastAsia="仿宋_GB2312" w:cs="仿宋_GB2312"/>
          <w:b/>
          <w:bCs/>
          <w:sz w:val="32"/>
          <w:szCs w:val="32"/>
        </w:rPr>
        <w:t>职业教育实践性教学案例</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“数字经济下的未来劳动力技能提升”项目作品信息表（表单）</w:t>
      </w:r>
    </w:p>
    <w:p w14:paraId="6ABAD5F2">
      <w:pPr>
        <w:numPr>
          <w:ilvl w:val="0"/>
          <w:numId w:val="0"/>
        </w:numPr>
        <w:suppressAutoHyphens/>
        <w:bidi w:val="0"/>
        <w:spacing w:line="560" w:lineRule="exact"/>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lang w:val="en-US" w:eastAsia="zh-CN"/>
        </w:rPr>
        <w:t>附件4：</w:t>
      </w:r>
      <w:r>
        <w:rPr>
          <w:rFonts w:hint="eastAsia" w:ascii="仿宋_GB2312" w:hAnsi="仿宋_GB2312" w:eastAsia="仿宋_GB2312" w:cs="仿宋_GB2312"/>
          <w:b/>
          <w:bCs/>
          <w:sz w:val="32"/>
          <w:szCs w:val="32"/>
        </w:rPr>
        <w:t>数字化和智能化应用能力提升案例参考场景与内容</w:t>
      </w:r>
    </w:p>
    <w:p w14:paraId="68C7ED2D">
      <w:pPr>
        <w:numPr>
          <w:ilvl w:val="0"/>
          <w:numId w:val="0"/>
        </w:numPr>
        <w:suppressAutoHyphens/>
        <w:bidi w:val="0"/>
        <w:spacing w:line="560" w:lineRule="exact"/>
        <w:ind w:firstLine="643"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lang w:val="en-US" w:eastAsia="zh-CN"/>
        </w:rPr>
        <w:t>附件5：数字化和智能化应用能力提升案例申报表</w:t>
      </w:r>
    </w:p>
    <w:p w14:paraId="0E69105F">
      <w:pPr>
        <w:numPr>
          <w:ilvl w:val="0"/>
          <w:numId w:val="0"/>
        </w:numPr>
        <w:suppressAutoHyphens/>
        <w:bidi w:val="0"/>
        <w:spacing w:line="560" w:lineRule="exact"/>
        <w:ind w:firstLine="643"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lang w:val="en-US" w:eastAsia="zh-CN"/>
        </w:rPr>
        <w:t>附件6：数字化和智能化应用能力提升案例内容撰写说明</w:t>
      </w:r>
    </w:p>
    <w:p w14:paraId="7124E821">
      <w:pPr>
        <w:widowControl/>
        <w:jc w:val="left"/>
        <w:rPr>
          <w:rFonts w:ascii="仿宋_GB2312" w:eastAsia="仿宋_GB2312"/>
          <w:sz w:val="32"/>
          <w:szCs w:val="32"/>
        </w:rPr>
      </w:pPr>
      <w:r>
        <w:rPr>
          <w:rFonts w:ascii="仿宋_GB2312" w:eastAsia="仿宋_GB2312"/>
          <w:sz w:val="32"/>
          <w:szCs w:val="32"/>
        </w:rPr>
        <w:br w:type="page"/>
      </w:r>
    </w:p>
    <w:p w14:paraId="1B7E6640">
      <w:pPr>
        <w:widowControl/>
        <w:jc w:val="left"/>
        <w:rPr>
          <w:rFonts w:ascii="仿宋_GB2312" w:eastAsia="仿宋_GB2312"/>
          <w:sz w:val="32"/>
          <w:szCs w:val="32"/>
        </w:rPr>
      </w:pPr>
      <w:bookmarkStart w:id="24" w:name="_Toc101167304"/>
      <w:r>
        <w:rPr>
          <w:rFonts w:hint="eastAsia" w:ascii="仿宋_GB2312" w:eastAsia="仿宋_GB2312"/>
          <w:sz w:val="32"/>
          <w:szCs w:val="32"/>
        </w:rPr>
        <w:t>附</w:t>
      </w:r>
      <w:r>
        <w:rPr>
          <w:rFonts w:hint="eastAsia" w:ascii="仿宋_GB2312" w:eastAsia="仿宋_GB2312"/>
          <w:sz w:val="32"/>
          <w:szCs w:val="32"/>
          <w:lang w:val="en-US" w:eastAsia="zh-CN"/>
        </w:rPr>
        <w:t>件</w:t>
      </w:r>
      <w:r>
        <w:rPr>
          <w:rFonts w:hint="eastAsia" w:ascii="仿宋_GB2312" w:eastAsia="仿宋_GB2312"/>
          <w:sz w:val="32"/>
          <w:szCs w:val="32"/>
        </w:rPr>
        <w:t>1：</w:t>
      </w:r>
      <w:bookmarkEnd w:id="24"/>
      <w:bookmarkStart w:id="25" w:name="_Toc101167305"/>
      <w:bookmarkEnd w:id="25"/>
    </w:p>
    <w:p w14:paraId="5B256876">
      <w:pPr>
        <w:spacing w:line="440" w:lineRule="exact"/>
        <w:jc w:val="center"/>
        <w:rPr>
          <w:rFonts w:hint="eastAsia" w:ascii="方正小标宋简体" w:hAnsi="宋体" w:eastAsia="方正小标宋简体"/>
          <w:bCs/>
          <w:sz w:val="32"/>
          <w:szCs w:val="32"/>
        </w:rPr>
      </w:pPr>
      <w:r>
        <w:rPr>
          <w:rFonts w:hint="eastAsia" w:ascii="方正小标宋简体" w:hAnsi="宋体" w:eastAsia="方正小标宋简体"/>
          <w:bCs/>
          <w:sz w:val="32"/>
          <w:szCs w:val="32"/>
        </w:rPr>
        <w:t>作品名单及联系人（学校管理员）信息表</w:t>
      </w:r>
    </w:p>
    <w:p w14:paraId="45254E15">
      <w:pPr>
        <w:spacing w:line="440" w:lineRule="exact"/>
        <w:jc w:val="center"/>
        <w:rPr>
          <w:rFonts w:ascii="仿宋_GB2312" w:eastAsia="仿宋_GB2312"/>
          <w:sz w:val="24"/>
        </w:rPr>
      </w:pPr>
      <w:r>
        <w:rPr>
          <w:rFonts w:hint="eastAsia" w:ascii="仿宋_GB2312" w:eastAsia="仿宋_GB2312"/>
          <w:sz w:val="24"/>
        </w:rPr>
        <w:t>（由参加</w:t>
      </w:r>
      <w:r>
        <w:rPr>
          <w:rFonts w:hint="eastAsia" w:ascii="仿宋_GB2312" w:eastAsia="仿宋_GB2312"/>
          <w:sz w:val="24"/>
          <w:em w:val="dot"/>
        </w:rPr>
        <w:t>职业教育专项</w:t>
      </w:r>
      <w:r>
        <w:rPr>
          <w:rFonts w:hint="eastAsia" w:ascii="仿宋_GB2312" w:eastAsia="仿宋_GB2312"/>
          <w:sz w:val="24"/>
        </w:rPr>
        <w:t>的中职学校、高职院校、技师学院、本科职业大学，负责专项工作的部门填写）</w:t>
      </w:r>
    </w:p>
    <w:p w14:paraId="78F6A9D2">
      <w:pPr>
        <w:spacing w:line="440" w:lineRule="exact"/>
        <w:jc w:val="center"/>
        <w:rPr>
          <w:rFonts w:ascii="仿宋_GB2312" w:eastAsia="仿宋_GB2312"/>
          <w:sz w:val="24"/>
        </w:rPr>
      </w:pPr>
    </w:p>
    <w:tbl>
      <w:tblPr>
        <w:tblStyle w:val="11"/>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938"/>
        <w:gridCol w:w="1984"/>
        <w:gridCol w:w="2594"/>
      </w:tblGrid>
      <w:tr w14:paraId="18669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639" w:type="dxa"/>
            <w:gridSpan w:val="2"/>
            <w:vAlign w:val="center"/>
          </w:tcPr>
          <w:p w14:paraId="592111D0">
            <w:pPr>
              <w:spacing w:line="420" w:lineRule="exact"/>
              <w:jc w:val="center"/>
              <w:rPr>
                <w:rFonts w:ascii="仿宋_GB2312" w:eastAsia="仿宋_GB2312"/>
                <w:b/>
                <w:bCs/>
                <w:sz w:val="28"/>
                <w:szCs w:val="28"/>
              </w:rPr>
            </w:pPr>
            <w:r>
              <w:rPr>
                <w:rFonts w:hint="eastAsia" w:ascii="仿宋_GB2312" w:hAnsi="宋体" w:eastAsia="仿宋_GB2312"/>
                <w:b/>
                <w:bCs/>
                <w:sz w:val="28"/>
                <w:szCs w:val="28"/>
              </w:rPr>
              <w:t>院校名称</w:t>
            </w:r>
          </w:p>
        </w:tc>
        <w:tc>
          <w:tcPr>
            <w:tcW w:w="4578" w:type="dxa"/>
            <w:gridSpan w:val="2"/>
            <w:vAlign w:val="center"/>
          </w:tcPr>
          <w:p w14:paraId="64B54009">
            <w:pPr>
              <w:spacing w:line="420" w:lineRule="exact"/>
              <w:jc w:val="center"/>
              <w:rPr>
                <w:rFonts w:ascii="仿宋_GB2312" w:eastAsia="仿宋_GB2312"/>
                <w:sz w:val="28"/>
                <w:szCs w:val="28"/>
              </w:rPr>
            </w:pPr>
          </w:p>
        </w:tc>
      </w:tr>
      <w:tr w14:paraId="622C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3639" w:type="dxa"/>
            <w:gridSpan w:val="2"/>
            <w:vAlign w:val="center"/>
          </w:tcPr>
          <w:p w14:paraId="27DD9EEA">
            <w:pPr>
              <w:spacing w:line="420" w:lineRule="exact"/>
              <w:jc w:val="center"/>
              <w:rPr>
                <w:rFonts w:hint="eastAsia" w:ascii="仿宋_GB2312" w:hAnsi="宋体" w:eastAsia="仿宋_GB2312"/>
                <w:b/>
                <w:bCs/>
                <w:sz w:val="28"/>
                <w:szCs w:val="28"/>
              </w:rPr>
            </w:pPr>
            <w:r>
              <w:rPr>
                <w:rFonts w:hint="eastAsia" w:ascii="仿宋_GB2312" w:hAnsi="宋体" w:eastAsia="仿宋_GB2312"/>
                <w:b/>
                <w:bCs/>
                <w:sz w:val="28"/>
                <w:szCs w:val="28"/>
              </w:rPr>
              <w:t>院校参与情况</w:t>
            </w:r>
          </w:p>
          <w:p w14:paraId="3DC3A6BE">
            <w:pPr>
              <w:spacing w:line="420" w:lineRule="exact"/>
              <w:jc w:val="center"/>
              <w:rPr>
                <w:rFonts w:hint="eastAsia" w:ascii="仿宋_GB2312" w:hAnsi="宋体" w:eastAsia="仿宋_GB2312"/>
                <w:b/>
                <w:bCs/>
                <w:sz w:val="28"/>
                <w:szCs w:val="28"/>
              </w:rPr>
            </w:pPr>
            <w:r>
              <w:rPr>
                <w:rFonts w:hint="eastAsia" w:ascii="仿宋_GB2312" w:hAnsi="宋体" w:eastAsia="仿宋_GB2312"/>
                <w:b/>
                <w:bCs/>
                <w:sz w:val="28"/>
                <w:szCs w:val="28"/>
              </w:rPr>
              <w:t>（请打</w:t>
            </w:r>
            <w:r>
              <w:rPr>
                <w:rFonts w:ascii="Segoe UI Symbol" w:hAnsi="Segoe UI Symbol" w:eastAsia="仿宋_GB2312" w:cs="Segoe UI Symbol"/>
                <w:b/>
                <w:bCs/>
                <w:sz w:val="28"/>
                <w:szCs w:val="28"/>
              </w:rPr>
              <w:t>✓</w:t>
            </w:r>
            <w:r>
              <w:rPr>
                <w:rFonts w:hint="eastAsia" w:ascii="Segoe UI Symbol" w:hAnsi="Segoe UI Symbol" w:eastAsia="仿宋_GB2312" w:cs="Segoe UI Symbol"/>
                <w:b/>
                <w:bCs/>
                <w:sz w:val="28"/>
                <w:szCs w:val="28"/>
              </w:rPr>
              <w:t>）</w:t>
            </w:r>
          </w:p>
        </w:tc>
        <w:tc>
          <w:tcPr>
            <w:tcW w:w="4578" w:type="dxa"/>
            <w:gridSpan w:val="2"/>
            <w:vAlign w:val="center"/>
          </w:tcPr>
          <w:p w14:paraId="34545949">
            <w:pPr>
              <w:spacing w:line="420" w:lineRule="exact"/>
              <w:rPr>
                <w:rFonts w:ascii="仿宋_GB2312" w:eastAsia="仿宋_GB2312"/>
                <w:sz w:val="28"/>
                <w:szCs w:val="28"/>
              </w:rPr>
            </w:pPr>
            <w:r>
              <w:rPr>
                <w:rFonts w:hint="eastAsia" w:ascii="仿宋_GB2312" w:eastAsia="仿宋_GB2312"/>
                <w:sz w:val="28"/>
                <w:szCs w:val="28"/>
              </w:rPr>
              <w:t>□首次参加职业教育专项</w:t>
            </w:r>
          </w:p>
          <w:p w14:paraId="15E08A76">
            <w:pPr>
              <w:spacing w:line="420" w:lineRule="exact"/>
              <w:rPr>
                <w:rFonts w:ascii="仿宋_GB2312" w:eastAsia="仿宋_GB2312"/>
                <w:sz w:val="28"/>
                <w:szCs w:val="28"/>
              </w:rPr>
            </w:pPr>
            <w:r>
              <w:rPr>
                <w:rFonts w:hint="eastAsia" w:ascii="仿宋_GB2312" w:eastAsia="仿宋_GB2312"/>
                <w:sz w:val="28"/>
                <w:szCs w:val="28"/>
              </w:rPr>
              <w:t>□非首次参加职业教育专项，需更改学校管理员</w:t>
            </w:r>
          </w:p>
        </w:tc>
      </w:tr>
      <w:tr w14:paraId="006A1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1701" w:type="dxa"/>
            <w:vAlign w:val="center"/>
          </w:tcPr>
          <w:p w14:paraId="3D24DA97">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联系人</w:t>
            </w:r>
          </w:p>
          <w:p w14:paraId="49E2AD25">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（学校管理员）姓名</w:t>
            </w:r>
          </w:p>
        </w:tc>
        <w:tc>
          <w:tcPr>
            <w:tcW w:w="1938" w:type="dxa"/>
            <w:vAlign w:val="center"/>
          </w:tcPr>
          <w:p w14:paraId="18193990">
            <w:pPr>
              <w:spacing w:line="420" w:lineRule="exact"/>
              <w:jc w:val="center"/>
              <w:rPr>
                <w:rFonts w:hint="eastAsia" w:ascii="仿宋_GB2312" w:hAnsi="宋体" w:eastAsia="仿宋_GB2312"/>
                <w:bCs/>
                <w:sz w:val="28"/>
                <w:szCs w:val="28"/>
              </w:rPr>
            </w:pPr>
          </w:p>
        </w:tc>
        <w:tc>
          <w:tcPr>
            <w:tcW w:w="1984" w:type="dxa"/>
            <w:vAlign w:val="center"/>
          </w:tcPr>
          <w:p w14:paraId="1AC209FA">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部门及</w:t>
            </w:r>
          </w:p>
          <w:p w14:paraId="21058C4C">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职务</w:t>
            </w:r>
          </w:p>
        </w:tc>
        <w:tc>
          <w:tcPr>
            <w:tcW w:w="2594" w:type="dxa"/>
            <w:vAlign w:val="center"/>
          </w:tcPr>
          <w:p w14:paraId="6CE3F63B">
            <w:pPr>
              <w:spacing w:line="420" w:lineRule="exact"/>
              <w:jc w:val="center"/>
              <w:rPr>
                <w:rFonts w:hint="eastAsia" w:ascii="仿宋_GB2312" w:hAnsi="宋体" w:eastAsia="仿宋_GB2312"/>
                <w:bCs/>
                <w:sz w:val="28"/>
                <w:szCs w:val="28"/>
              </w:rPr>
            </w:pPr>
          </w:p>
        </w:tc>
      </w:tr>
      <w:tr w14:paraId="2334A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701" w:type="dxa"/>
            <w:vAlign w:val="center"/>
          </w:tcPr>
          <w:p w14:paraId="023D068F">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固定电话</w:t>
            </w:r>
          </w:p>
        </w:tc>
        <w:tc>
          <w:tcPr>
            <w:tcW w:w="1938" w:type="dxa"/>
            <w:vAlign w:val="center"/>
          </w:tcPr>
          <w:p w14:paraId="7A31538B">
            <w:pPr>
              <w:spacing w:line="420" w:lineRule="exact"/>
              <w:jc w:val="center"/>
              <w:rPr>
                <w:rFonts w:hint="eastAsia" w:ascii="仿宋_GB2312" w:hAnsi="宋体" w:eastAsia="仿宋_GB2312"/>
                <w:bCs/>
                <w:sz w:val="28"/>
                <w:szCs w:val="28"/>
              </w:rPr>
            </w:pPr>
          </w:p>
        </w:tc>
        <w:tc>
          <w:tcPr>
            <w:tcW w:w="1984" w:type="dxa"/>
            <w:vAlign w:val="center"/>
          </w:tcPr>
          <w:p w14:paraId="515EFEA8">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手机</w:t>
            </w:r>
          </w:p>
        </w:tc>
        <w:tc>
          <w:tcPr>
            <w:tcW w:w="2594" w:type="dxa"/>
            <w:vAlign w:val="center"/>
          </w:tcPr>
          <w:p w14:paraId="445C47A0">
            <w:pPr>
              <w:spacing w:line="420" w:lineRule="exact"/>
              <w:jc w:val="center"/>
              <w:rPr>
                <w:rFonts w:hint="eastAsia" w:ascii="仿宋_GB2312" w:hAnsi="宋体" w:eastAsia="仿宋_GB2312"/>
                <w:bCs/>
                <w:sz w:val="28"/>
                <w:szCs w:val="28"/>
              </w:rPr>
            </w:pPr>
          </w:p>
        </w:tc>
      </w:tr>
      <w:tr w14:paraId="537A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701" w:type="dxa"/>
            <w:vAlign w:val="center"/>
          </w:tcPr>
          <w:p w14:paraId="352D969E">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电子邮箱</w:t>
            </w:r>
          </w:p>
        </w:tc>
        <w:tc>
          <w:tcPr>
            <w:tcW w:w="1938" w:type="dxa"/>
            <w:vAlign w:val="center"/>
          </w:tcPr>
          <w:p w14:paraId="30F805C3">
            <w:pPr>
              <w:spacing w:line="420" w:lineRule="exact"/>
              <w:jc w:val="center"/>
              <w:rPr>
                <w:rFonts w:hint="eastAsia" w:ascii="仿宋_GB2312" w:hAnsi="宋体" w:eastAsia="仿宋_GB2312"/>
                <w:bCs/>
                <w:sz w:val="28"/>
                <w:szCs w:val="28"/>
              </w:rPr>
            </w:pPr>
          </w:p>
        </w:tc>
        <w:tc>
          <w:tcPr>
            <w:tcW w:w="1984" w:type="dxa"/>
            <w:vAlign w:val="center"/>
          </w:tcPr>
          <w:p w14:paraId="3601E5ED">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QQ</w:t>
            </w:r>
          </w:p>
        </w:tc>
        <w:tc>
          <w:tcPr>
            <w:tcW w:w="2594" w:type="dxa"/>
            <w:vAlign w:val="center"/>
          </w:tcPr>
          <w:p w14:paraId="01DE9802">
            <w:pPr>
              <w:spacing w:line="420" w:lineRule="exact"/>
              <w:jc w:val="center"/>
              <w:rPr>
                <w:rFonts w:hint="eastAsia" w:ascii="仿宋_GB2312" w:hAnsi="宋体" w:eastAsia="仿宋_GB2312"/>
                <w:bCs/>
                <w:sz w:val="28"/>
                <w:szCs w:val="28"/>
              </w:rPr>
            </w:pPr>
          </w:p>
        </w:tc>
      </w:tr>
      <w:tr w14:paraId="52B4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701" w:type="dxa"/>
            <w:vAlign w:val="center"/>
          </w:tcPr>
          <w:p w14:paraId="11720416">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通信地址</w:t>
            </w:r>
          </w:p>
        </w:tc>
        <w:tc>
          <w:tcPr>
            <w:tcW w:w="1938" w:type="dxa"/>
            <w:vAlign w:val="center"/>
          </w:tcPr>
          <w:p w14:paraId="5E1385D3">
            <w:pPr>
              <w:spacing w:line="420" w:lineRule="exact"/>
              <w:jc w:val="center"/>
              <w:rPr>
                <w:rFonts w:hint="eastAsia" w:ascii="仿宋_GB2312" w:hAnsi="宋体" w:eastAsia="仿宋_GB2312"/>
                <w:bCs/>
                <w:sz w:val="28"/>
                <w:szCs w:val="28"/>
              </w:rPr>
            </w:pPr>
          </w:p>
        </w:tc>
        <w:tc>
          <w:tcPr>
            <w:tcW w:w="1984" w:type="dxa"/>
            <w:vAlign w:val="center"/>
          </w:tcPr>
          <w:p w14:paraId="2E01D495">
            <w:pPr>
              <w:spacing w:line="420" w:lineRule="exact"/>
              <w:jc w:val="center"/>
              <w:rPr>
                <w:rFonts w:hint="eastAsia" w:ascii="仿宋_GB2312" w:hAnsi="宋体" w:eastAsia="仿宋_GB2312"/>
                <w:b/>
                <w:sz w:val="28"/>
                <w:szCs w:val="28"/>
              </w:rPr>
            </w:pPr>
            <w:r>
              <w:rPr>
                <w:rFonts w:hint="eastAsia" w:ascii="仿宋_GB2312" w:hAnsi="宋体" w:eastAsia="仿宋_GB2312"/>
                <w:b/>
                <w:sz w:val="28"/>
                <w:szCs w:val="28"/>
              </w:rPr>
              <w:t>邮政编码</w:t>
            </w:r>
          </w:p>
        </w:tc>
        <w:tc>
          <w:tcPr>
            <w:tcW w:w="2594" w:type="dxa"/>
            <w:vAlign w:val="center"/>
          </w:tcPr>
          <w:p w14:paraId="1745254F">
            <w:pPr>
              <w:spacing w:line="420" w:lineRule="exact"/>
              <w:jc w:val="center"/>
              <w:rPr>
                <w:rFonts w:hint="eastAsia" w:ascii="仿宋_GB2312" w:hAnsi="宋体" w:eastAsia="仿宋_GB2312"/>
                <w:bCs/>
                <w:sz w:val="28"/>
                <w:szCs w:val="28"/>
              </w:rPr>
            </w:pPr>
          </w:p>
        </w:tc>
      </w:tr>
    </w:tbl>
    <w:p w14:paraId="19636ECE">
      <w:pPr>
        <w:spacing w:line="440" w:lineRule="exact"/>
        <w:ind w:firstLine="470" w:firstLineChars="196"/>
        <w:rPr>
          <w:rFonts w:ascii="仿宋_GB2312" w:eastAsia="仿宋_GB2312"/>
          <w:sz w:val="24"/>
        </w:rPr>
      </w:pPr>
    </w:p>
    <w:p w14:paraId="0498F913">
      <w:pPr>
        <w:spacing w:line="440" w:lineRule="exact"/>
        <w:ind w:firstLine="470" w:firstLineChars="196"/>
        <w:rPr>
          <w:rFonts w:ascii="仿宋_GB2312" w:eastAsia="仿宋_GB2312"/>
          <w:sz w:val="24"/>
        </w:rPr>
      </w:pPr>
      <w:r>
        <w:rPr>
          <w:rFonts w:hint="eastAsia" w:ascii="仿宋_GB2312" w:eastAsia="仿宋_GB2312"/>
          <w:sz w:val="24"/>
        </w:rPr>
        <w:t>注：</w:t>
      </w:r>
    </w:p>
    <w:p w14:paraId="3F2260F9">
      <w:pPr>
        <w:spacing w:line="440" w:lineRule="exact"/>
        <w:ind w:firstLine="470" w:firstLineChars="196"/>
        <w:rPr>
          <w:rFonts w:ascii="仿宋_GB2312" w:eastAsia="仿宋_GB2312"/>
          <w:sz w:val="24"/>
        </w:rPr>
      </w:pPr>
      <w:r>
        <w:rPr>
          <w:rFonts w:hint="eastAsia" w:ascii="仿宋_GB2312" w:eastAsia="仿宋_GB2312"/>
          <w:sz w:val="24"/>
        </w:rPr>
        <w:t>①如尚未确定作品，“作品名称”可暂不填；</w:t>
      </w:r>
    </w:p>
    <w:p w14:paraId="7B98032C">
      <w:pPr>
        <w:spacing w:line="440" w:lineRule="exact"/>
        <w:ind w:firstLine="470" w:firstLineChars="196"/>
        <w:rPr>
          <w:rFonts w:ascii="仿宋_GB2312" w:eastAsia="仿宋_GB2312"/>
          <w:sz w:val="24"/>
        </w:rPr>
      </w:pPr>
      <w:r>
        <w:rPr>
          <w:rFonts w:hint="eastAsia" w:ascii="仿宋_GB2312" w:eastAsia="仿宋_GB2312"/>
          <w:sz w:val="24"/>
        </w:rPr>
        <w:t>②请参加首次参与项目、参与过项目但需更改管理员的学校，填写此表并打印和加盖公章。项目将以此表与在项目平台注册的学校管理员账号进行核验，若表中学校管理员信息与注册账号信息不一致、未加盖公章等，将不予通过核验。</w:t>
      </w:r>
    </w:p>
    <w:p w14:paraId="39B98945">
      <w:pPr>
        <w:spacing w:line="440" w:lineRule="exact"/>
        <w:ind w:firstLine="470" w:firstLineChars="196"/>
        <w:rPr>
          <w:rFonts w:ascii="仿宋_GB2312" w:eastAsia="仿宋_GB2312"/>
          <w:sz w:val="24"/>
        </w:rPr>
      </w:pPr>
      <w:r>
        <w:rPr>
          <w:rFonts w:hint="eastAsia" w:ascii="仿宋_GB2312" w:eastAsia="仿宋_GB2312"/>
          <w:sz w:val="24"/>
        </w:rPr>
        <w:t>③参加本年度专项中“数字化提升案例”申报的院校，仅可使用学校管理员账号进行材料提交。</w:t>
      </w:r>
    </w:p>
    <w:p w14:paraId="11BEB4CF">
      <w:pPr>
        <w:spacing w:line="440" w:lineRule="exact"/>
        <w:ind w:firstLine="5577" w:firstLineChars="1992"/>
        <w:jc w:val="left"/>
        <w:rPr>
          <w:rFonts w:hint="eastAsia" w:ascii="仿宋_GB2312" w:hAnsi="宋体" w:eastAsia="仿宋_GB2312"/>
          <w:sz w:val="28"/>
        </w:rPr>
      </w:pPr>
    </w:p>
    <w:p w14:paraId="5C2B2C8F">
      <w:pPr>
        <w:spacing w:line="440" w:lineRule="exact"/>
        <w:ind w:firstLine="5577" w:firstLineChars="1992"/>
        <w:jc w:val="left"/>
        <w:rPr>
          <w:rFonts w:hint="eastAsia" w:ascii="仿宋_GB2312" w:hAnsi="宋体" w:eastAsia="仿宋_GB2312"/>
          <w:sz w:val="28"/>
        </w:rPr>
      </w:pPr>
      <w:r>
        <w:rPr>
          <w:rFonts w:hint="eastAsia" w:ascii="仿宋_GB2312" w:hAnsi="宋体" w:eastAsia="仿宋_GB2312"/>
          <w:sz w:val="28"/>
        </w:rPr>
        <w:t xml:space="preserve">单位公章：      </w:t>
      </w:r>
    </w:p>
    <w:p w14:paraId="7F594F19">
      <w:pPr>
        <w:widowControl/>
        <w:spacing w:line="440" w:lineRule="exact"/>
        <w:ind w:firstLine="5577" w:firstLineChars="1992"/>
        <w:jc w:val="left"/>
        <w:rPr>
          <w:rFonts w:hint="eastAsia" w:ascii="仿宋_GB2312" w:hAnsi="宋体" w:eastAsia="仿宋_GB2312"/>
          <w:sz w:val="28"/>
        </w:rPr>
      </w:pPr>
      <w:r>
        <w:rPr>
          <w:rFonts w:hint="eastAsia" w:ascii="仿宋_GB2312" w:hAnsi="宋体" w:eastAsia="仿宋_GB2312"/>
          <w:sz w:val="28"/>
        </w:rPr>
        <w:t>年  月  日</w:t>
      </w:r>
    </w:p>
    <w:p w14:paraId="55D53671">
      <w:pPr>
        <w:widowControl/>
        <w:jc w:val="left"/>
        <w:rPr>
          <w:rFonts w:hint="eastAsia" w:ascii="仿宋_GB2312" w:hAnsi="宋体" w:eastAsia="仿宋_GB2312"/>
          <w:sz w:val="28"/>
        </w:rPr>
      </w:pPr>
      <w:r>
        <w:rPr>
          <w:rFonts w:hint="eastAsia" w:ascii="仿宋_GB2312" w:hAnsi="宋体" w:eastAsia="仿宋_GB2312"/>
          <w:sz w:val="28"/>
        </w:rPr>
        <w:br w:type="page"/>
      </w:r>
    </w:p>
    <w:p w14:paraId="1E32520B">
      <w:pPr>
        <w:spacing w:line="580" w:lineRule="exact"/>
        <w:rPr>
          <w:rFonts w:eastAsia="仿宋_GB2312"/>
          <w:sz w:val="32"/>
          <w:szCs w:val="32"/>
        </w:rPr>
      </w:pPr>
      <w:r>
        <w:rPr>
          <w:rFonts w:eastAsia="仿宋_GB2312"/>
          <w:sz w:val="32"/>
          <w:szCs w:val="32"/>
        </w:rPr>
        <w:t>附件</w:t>
      </w:r>
      <w:r>
        <w:rPr>
          <w:rFonts w:hint="eastAsia" w:eastAsia="仿宋_GB2312"/>
          <w:sz w:val="32"/>
          <w:szCs w:val="32"/>
          <w:lang w:val="en-US" w:eastAsia="zh-CN"/>
        </w:rPr>
        <w:t>2</w:t>
      </w:r>
      <w:r>
        <w:rPr>
          <w:rFonts w:eastAsia="仿宋_GB2312"/>
          <w:sz w:val="32"/>
          <w:szCs w:val="32"/>
        </w:rPr>
        <w:t>：</w:t>
      </w:r>
    </w:p>
    <w:p w14:paraId="0B823023">
      <w:pPr>
        <w:spacing w:line="580" w:lineRule="exact"/>
        <w:jc w:val="center"/>
        <w:rPr>
          <w:rFonts w:eastAsia="方正小标宋简体"/>
          <w:sz w:val="36"/>
          <w:szCs w:val="36"/>
        </w:rPr>
      </w:pPr>
      <w:r>
        <w:rPr>
          <w:rFonts w:hint="eastAsia" w:eastAsia="方正小标宋简体"/>
          <w:sz w:val="36"/>
          <w:szCs w:val="36"/>
        </w:rPr>
        <w:t>职业教育实践性教学案例</w:t>
      </w:r>
      <w:r>
        <w:rPr>
          <w:rFonts w:hint="eastAsia" w:eastAsia="方正小标宋简体"/>
          <w:sz w:val="36"/>
          <w:szCs w:val="36"/>
          <w:lang w:eastAsia="zh-CN"/>
        </w:rPr>
        <w:t>—</w:t>
      </w:r>
      <w:r>
        <w:rPr>
          <w:rFonts w:hint="eastAsia" w:eastAsia="方正小标宋简体"/>
          <w:sz w:val="36"/>
          <w:szCs w:val="36"/>
        </w:rPr>
        <w:t>“数字经济下的未来劳动力技能提升”项目</w:t>
      </w:r>
      <w:r>
        <w:rPr>
          <w:rFonts w:eastAsia="方正小标宋简体"/>
          <w:sz w:val="36"/>
          <w:szCs w:val="36"/>
        </w:rPr>
        <w:t>作品内容呈现要素与技术要求</w:t>
      </w:r>
    </w:p>
    <w:p w14:paraId="13F5A367">
      <w:pPr>
        <w:spacing w:line="580" w:lineRule="exact"/>
        <w:ind w:firstLine="640" w:firstLineChars="200"/>
        <w:rPr>
          <w:rFonts w:eastAsia="黑体"/>
          <w:sz w:val="32"/>
          <w:szCs w:val="32"/>
        </w:rPr>
      </w:pPr>
      <w:r>
        <w:rPr>
          <w:rFonts w:eastAsia="黑体"/>
          <w:sz w:val="32"/>
          <w:szCs w:val="32"/>
        </w:rPr>
        <w:t>一、《数字营销》课程作品</w:t>
      </w:r>
    </w:p>
    <w:p w14:paraId="2F650C8E">
      <w:pPr>
        <w:pStyle w:val="9"/>
        <w:spacing w:before="0" w:after="0" w:line="580" w:lineRule="exact"/>
        <w:ind w:firstLine="643" w:firstLineChars="200"/>
        <w:jc w:val="both"/>
        <w:outlineLvl w:val="9"/>
        <w:rPr>
          <w:rFonts w:ascii="Times New Roman" w:hAnsi="Times New Roman" w:eastAsia="楷体_GB2312" w:cs="Times New Roman"/>
        </w:rPr>
      </w:pPr>
      <w:r>
        <w:rPr>
          <w:rFonts w:hint="eastAsia" w:ascii="Times New Roman" w:hAnsi="Times New Roman" w:eastAsia="楷体_GB2312" w:cs="Times New Roman"/>
        </w:rPr>
        <w:t>（一）</w:t>
      </w:r>
      <w:r>
        <w:rPr>
          <w:rFonts w:ascii="Times New Roman" w:hAnsi="Times New Roman" w:eastAsia="楷体_GB2312" w:cs="Times New Roman"/>
        </w:rPr>
        <w:t>作品主题</w:t>
      </w:r>
    </w:p>
    <w:p w14:paraId="529F642C">
      <w:pPr>
        <w:spacing w:line="580" w:lineRule="exact"/>
        <w:ind w:firstLine="640" w:firstLineChars="200"/>
        <w:rPr>
          <w:rFonts w:eastAsia="仿宋_GB2312"/>
          <w:sz w:val="32"/>
          <w:szCs w:val="32"/>
        </w:rPr>
      </w:pPr>
      <w:bookmarkStart w:id="26" w:name="_Hlk163028169"/>
      <w:r>
        <w:rPr>
          <w:rFonts w:eastAsia="仿宋_GB2312"/>
          <w:sz w:val="32"/>
          <w:szCs w:val="32"/>
        </w:rPr>
        <w:t>利用所学知识，</w:t>
      </w:r>
      <w:bookmarkEnd w:id="26"/>
      <w:r>
        <w:rPr>
          <w:rFonts w:eastAsia="仿宋_GB2312"/>
          <w:sz w:val="32"/>
          <w:szCs w:val="32"/>
        </w:rPr>
        <w:t>以“我的家乡特色”为主题，策划并实施一个数字营销案例，包括以下三部分内容：</w:t>
      </w:r>
    </w:p>
    <w:p w14:paraId="47D2DBDA">
      <w:pPr>
        <w:spacing w:line="580" w:lineRule="exact"/>
        <w:ind w:firstLine="640" w:firstLineChars="200"/>
        <w:rPr>
          <w:rFonts w:eastAsia="仿宋_GB2312"/>
          <w:sz w:val="32"/>
          <w:szCs w:val="32"/>
        </w:rPr>
      </w:pPr>
      <w:r>
        <w:rPr>
          <w:rFonts w:hint="eastAsia" w:eastAsia="仿宋_GB2312"/>
          <w:sz w:val="32"/>
          <w:szCs w:val="32"/>
        </w:rPr>
        <w:t>1.</w:t>
      </w:r>
      <w:r>
        <w:rPr>
          <w:rFonts w:eastAsia="仿宋_GB2312"/>
          <w:sz w:val="32"/>
          <w:szCs w:val="32"/>
        </w:rPr>
        <w:t>营销策划案。利用所学知识，对整个营销的设计思路、预期目标、实施手段、任务分工等进行详细描述，撰写策划案文档。要求能够将数字营销的知识、技术和工具进行合理运用，设计思路清晰，所用技术得当，具有实用价值。</w:t>
      </w:r>
    </w:p>
    <w:p w14:paraId="7F491B4D">
      <w:pPr>
        <w:spacing w:line="58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宣传视频。</w:t>
      </w:r>
      <w:r>
        <w:rPr>
          <w:rFonts w:hint="eastAsia" w:eastAsia="仿宋_GB2312"/>
          <w:sz w:val="32"/>
          <w:szCs w:val="32"/>
        </w:rPr>
        <w:t>根据策划案的思路，设计制作一个营销展示视频。从营销目标出发，利用视频对营销对象进行充分、有效的展示，发挥其在营销过程中的作用。合理运用拍摄、剪辑等方式制作视频（拍摄与剪辑工具不限），内容与形式具有一定的创新性，复用他人素材比例不超过15%。另外，视频制作完成后应发布于视频平台（如抖音、快手、小红书、B站等）进行展示，记录视频播放与互动数据，作为营销的一个实际过程。</w:t>
      </w:r>
    </w:p>
    <w:p w14:paraId="32A94266">
      <w:pPr>
        <w:spacing w:line="580" w:lineRule="exact"/>
        <w:ind w:firstLine="640" w:firstLineChars="200"/>
        <w:rPr>
          <w:rFonts w:eastAsia="仿宋_GB2312"/>
          <w:sz w:val="32"/>
          <w:szCs w:val="32"/>
        </w:rPr>
      </w:pPr>
      <w:r>
        <w:rPr>
          <w:rFonts w:hint="eastAsia" w:eastAsia="仿宋_GB2312"/>
          <w:sz w:val="32"/>
          <w:szCs w:val="32"/>
        </w:rPr>
        <w:t>3.</w:t>
      </w:r>
      <w:r>
        <w:rPr>
          <w:rFonts w:eastAsia="仿宋_GB2312"/>
          <w:sz w:val="32"/>
          <w:szCs w:val="32"/>
        </w:rPr>
        <w:t>营销实施的阶段性汇报材料。学生根据所拟定的策划案，以及利用数字技术实施营销过程中监测的数据（如制作的宣传视频在有关平台的播放与互动数据、推文等宣传平台的相关数据、实物销售数据等），进行阶段性的营销成果总结，提出存在的问题及下一步改进的方向，并以演示文稿的形式呈现。汇报材料的制作，应在宣传视频发布上线至少半个月后再进行，要求内容突出重点、图文并茂、说服力强。</w:t>
      </w:r>
    </w:p>
    <w:p w14:paraId="22650C69">
      <w:pPr>
        <w:pStyle w:val="9"/>
        <w:spacing w:before="0" w:after="0" w:line="580" w:lineRule="exact"/>
        <w:ind w:firstLine="643" w:firstLineChars="200"/>
        <w:jc w:val="both"/>
        <w:outlineLvl w:val="9"/>
        <w:rPr>
          <w:rFonts w:ascii="Times New Roman" w:hAnsi="Times New Roman" w:eastAsia="楷体_GB2312" w:cs="Times New Roman"/>
        </w:rPr>
      </w:pPr>
      <w:r>
        <w:rPr>
          <w:rFonts w:hint="eastAsia" w:ascii="Times New Roman" w:hAnsi="Times New Roman" w:eastAsia="楷体_GB2312" w:cs="Times New Roman"/>
        </w:rPr>
        <w:t>（二）</w:t>
      </w:r>
      <w:r>
        <w:rPr>
          <w:rFonts w:ascii="Times New Roman" w:hAnsi="Times New Roman" w:eastAsia="楷体_GB2312" w:cs="Times New Roman"/>
        </w:rPr>
        <w:t>知识点</w:t>
      </w:r>
    </w:p>
    <w:p w14:paraId="1999EB51">
      <w:pPr>
        <w:spacing w:line="580" w:lineRule="exact"/>
        <w:ind w:firstLine="640" w:firstLineChars="200"/>
        <w:rPr>
          <w:rFonts w:eastAsia="仿宋_GB2312"/>
          <w:sz w:val="32"/>
          <w:szCs w:val="32"/>
        </w:rPr>
      </w:pPr>
      <w:bookmarkStart w:id="27" w:name="_Hlk163028216"/>
      <w:bookmarkStart w:id="28" w:name="_Hlk163028200"/>
      <w:r>
        <w:rPr>
          <w:rFonts w:eastAsia="仿宋_GB2312"/>
          <w:sz w:val="32"/>
          <w:szCs w:val="32"/>
        </w:rPr>
        <w:t>作品中至少包含2个数字营销方面的知识点</w:t>
      </w:r>
      <w:bookmarkEnd w:id="27"/>
      <w:r>
        <w:rPr>
          <w:rFonts w:eastAsia="仿宋_GB2312"/>
          <w:sz w:val="32"/>
          <w:szCs w:val="32"/>
        </w:rPr>
        <w:t>：</w:t>
      </w:r>
    </w:p>
    <w:p w14:paraId="40E54DBB">
      <w:pPr>
        <w:spacing w:line="580" w:lineRule="exact"/>
        <w:ind w:firstLine="640" w:firstLineChars="200"/>
        <w:rPr>
          <w:rFonts w:eastAsia="仿宋_GB2312"/>
          <w:sz w:val="32"/>
          <w:szCs w:val="32"/>
        </w:rPr>
      </w:pPr>
      <w:r>
        <w:rPr>
          <w:rFonts w:hint="eastAsia" w:eastAsia="仿宋_GB2312"/>
          <w:sz w:val="32"/>
          <w:szCs w:val="32"/>
        </w:rPr>
        <w:t>1.</w:t>
      </w:r>
      <w:r>
        <w:rPr>
          <w:rFonts w:eastAsia="仿宋_GB2312"/>
          <w:sz w:val="32"/>
          <w:szCs w:val="32"/>
        </w:rPr>
        <w:t>数字营销的策略、规划、设计和优化；</w:t>
      </w:r>
    </w:p>
    <w:p w14:paraId="37E3C777">
      <w:pPr>
        <w:spacing w:line="58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多种网络展示方式，包括目录网站、网站和网页应用程序、手机应用程序、社交媒体平台、博客、微信小程序、微信公众号等；</w:t>
      </w:r>
    </w:p>
    <w:p w14:paraId="3867F37A">
      <w:pPr>
        <w:spacing w:line="580" w:lineRule="exact"/>
        <w:ind w:firstLine="640" w:firstLineChars="200"/>
        <w:rPr>
          <w:rFonts w:eastAsia="仿宋_GB2312"/>
          <w:sz w:val="32"/>
          <w:szCs w:val="32"/>
        </w:rPr>
      </w:pPr>
      <w:r>
        <w:rPr>
          <w:rFonts w:hint="eastAsia" w:eastAsia="仿宋_GB2312"/>
          <w:sz w:val="32"/>
          <w:szCs w:val="32"/>
        </w:rPr>
        <w:t>3.</w:t>
      </w:r>
      <w:r>
        <w:rPr>
          <w:rFonts w:eastAsia="仿宋_GB2312"/>
          <w:sz w:val="32"/>
          <w:szCs w:val="32"/>
        </w:rPr>
        <w:t>多种网络营销、广告、互动及推广，包括搜索引擎、电子邮件营销、移动营销等；</w:t>
      </w:r>
    </w:p>
    <w:p w14:paraId="06F46198">
      <w:pPr>
        <w:spacing w:line="580" w:lineRule="exact"/>
        <w:ind w:firstLine="640" w:firstLineChars="200"/>
        <w:rPr>
          <w:rFonts w:eastAsia="仿宋_GB2312"/>
          <w:sz w:val="32"/>
          <w:szCs w:val="32"/>
        </w:rPr>
      </w:pPr>
      <w:r>
        <w:rPr>
          <w:rFonts w:hint="eastAsia" w:eastAsia="仿宋_GB2312"/>
          <w:sz w:val="32"/>
          <w:szCs w:val="32"/>
        </w:rPr>
        <w:t>4.</w:t>
      </w:r>
      <w:r>
        <w:rPr>
          <w:rFonts w:eastAsia="仿宋_GB2312"/>
          <w:sz w:val="32"/>
          <w:szCs w:val="32"/>
        </w:rPr>
        <w:t>运用分析工具监控、优化营销活动，包括网络统计分析、社交媒体分析、电子邮件营销分析、网络广告分析等。</w:t>
      </w:r>
    </w:p>
    <w:bookmarkEnd w:id="28"/>
    <w:p w14:paraId="6850C8A0">
      <w:pPr>
        <w:pStyle w:val="9"/>
        <w:spacing w:before="0" w:after="0" w:line="580" w:lineRule="exact"/>
        <w:ind w:firstLine="643" w:firstLineChars="200"/>
        <w:jc w:val="both"/>
        <w:outlineLvl w:val="9"/>
        <w:rPr>
          <w:rFonts w:ascii="Times New Roman" w:hAnsi="Times New Roman" w:eastAsia="楷体_GB2312" w:cs="Times New Roman"/>
        </w:rPr>
      </w:pPr>
      <w:r>
        <w:rPr>
          <w:rFonts w:hint="eastAsia" w:ascii="Times New Roman" w:hAnsi="Times New Roman" w:eastAsia="楷体_GB2312" w:cs="Times New Roman"/>
        </w:rPr>
        <w:t>（三）</w:t>
      </w:r>
      <w:r>
        <w:rPr>
          <w:rFonts w:ascii="Times New Roman" w:hAnsi="Times New Roman" w:eastAsia="楷体_GB2312" w:cs="Times New Roman"/>
        </w:rPr>
        <w:t>技术</w:t>
      </w:r>
    </w:p>
    <w:p w14:paraId="7E2D9C1B">
      <w:pPr>
        <w:spacing w:line="580" w:lineRule="exact"/>
        <w:ind w:firstLine="640" w:firstLineChars="200"/>
        <w:rPr>
          <w:rFonts w:eastAsia="仿宋_GB2312"/>
          <w:sz w:val="32"/>
          <w:szCs w:val="32"/>
        </w:rPr>
      </w:pPr>
      <w:bookmarkStart w:id="29" w:name="_Hlk163028238"/>
      <w:r>
        <w:rPr>
          <w:rFonts w:eastAsia="仿宋_GB2312"/>
          <w:sz w:val="32"/>
          <w:szCs w:val="32"/>
        </w:rPr>
        <w:t>作品中应涉及以下数字营销方面的技术：多种网络展示平台和技术（网站网页、社交媒体平台、博客、微信小程序、微信公众号等）。</w:t>
      </w:r>
    </w:p>
    <w:bookmarkEnd w:id="29"/>
    <w:p w14:paraId="36CAACEC">
      <w:pPr>
        <w:pStyle w:val="9"/>
        <w:spacing w:before="0" w:after="0" w:line="580" w:lineRule="exact"/>
        <w:ind w:firstLine="643" w:firstLineChars="200"/>
        <w:jc w:val="both"/>
        <w:outlineLvl w:val="9"/>
        <w:rPr>
          <w:rFonts w:ascii="Times New Roman" w:hAnsi="Times New Roman" w:eastAsia="楷体_GB2312" w:cs="Times New Roman"/>
        </w:rPr>
      </w:pPr>
      <w:r>
        <w:rPr>
          <w:rFonts w:hint="eastAsia" w:ascii="Times New Roman" w:hAnsi="Times New Roman" w:eastAsia="楷体_GB2312" w:cs="Times New Roman"/>
        </w:rPr>
        <w:t>（四）</w:t>
      </w:r>
      <w:r>
        <w:rPr>
          <w:rFonts w:ascii="Times New Roman" w:hAnsi="Times New Roman" w:eastAsia="楷体_GB2312" w:cs="Times New Roman"/>
        </w:rPr>
        <w:t>工具</w:t>
      </w:r>
    </w:p>
    <w:p w14:paraId="4ED859EE">
      <w:pPr>
        <w:spacing w:line="580" w:lineRule="exact"/>
        <w:ind w:firstLine="640" w:firstLineChars="200"/>
        <w:rPr>
          <w:rFonts w:eastAsia="仿宋_GB2312"/>
          <w:sz w:val="32"/>
          <w:szCs w:val="32"/>
        </w:rPr>
      </w:pPr>
      <w:bookmarkStart w:id="30" w:name="_Hlk163028453"/>
      <w:r>
        <w:rPr>
          <w:rFonts w:eastAsia="仿宋_GB2312"/>
          <w:sz w:val="32"/>
          <w:szCs w:val="32"/>
        </w:rPr>
        <w:t>可利用公众号、网站、APP等作为营销案例的载体。对于视频拍摄制作，可以选择自己熟悉的工具，能产生符合题目要求的成果即可。</w:t>
      </w:r>
      <w:bookmarkEnd w:id="30"/>
    </w:p>
    <w:p w14:paraId="44A12513">
      <w:pPr>
        <w:pStyle w:val="9"/>
        <w:spacing w:before="0" w:after="0" w:line="580" w:lineRule="exact"/>
        <w:ind w:firstLine="643" w:firstLineChars="200"/>
        <w:jc w:val="both"/>
        <w:outlineLvl w:val="9"/>
        <w:rPr>
          <w:rFonts w:ascii="Times New Roman" w:hAnsi="Times New Roman" w:eastAsia="楷体_GB2312" w:cs="Times New Roman"/>
        </w:rPr>
      </w:pPr>
      <w:r>
        <w:rPr>
          <w:rFonts w:hint="eastAsia" w:ascii="Times New Roman" w:hAnsi="Times New Roman" w:eastAsia="楷体_GB2312" w:cs="Times New Roman"/>
        </w:rPr>
        <w:t>（五）</w:t>
      </w:r>
      <w:r>
        <w:rPr>
          <w:rFonts w:ascii="Times New Roman" w:hAnsi="Times New Roman" w:eastAsia="楷体_GB2312" w:cs="Times New Roman"/>
        </w:rPr>
        <w:t>作品技术要求</w:t>
      </w:r>
    </w:p>
    <w:p w14:paraId="4516066A">
      <w:pPr>
        <w:spacing w:line="580" w:lineRule="exact"/>
        <w:ind w:firstLine="640" w:firstLineChars="200"/>
        <w:rPr>
          <w:rFonts w:eastAsia="仿宋_GB2312"/>
          <w:sz w:val="32"/>
          <w:szCs w:val="32"/>
        </w:rPr>
      </w:pPr>
      <w:r>
        <w:rPr>
          <w:rFonts w:hint="eastAsia" w:eastAsia="仿宋_GB2312"/>
          <w:sz w:val="32"/>
          <w:szCs w:val="32"/>
        </w:rPr>
        <w:t>1.</w:t>
      </w:r>
      <w:r>
        <w:rPr>
          <w:rFonts w:eastAsia="仿宋_GB2312"/>
          <w:sz w:val="32"/>
          <w:szCs w:val="32"/>
        </w:rPr>
        <w:t>营销策划案：以word或pdf文档格式提交。文档开头需标明策划案主题、所在院校、指导教师、制作学生等信息。</w:t>
      </w:r>
    </w:p>
    <w:p w14:paraId="7900E972">
      <w:pPr>
        <w:spacing w:line="58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宣传视频：以MP4格式提交，可自由选择长、短视频或横屏、竖屏视频，时长</w:t>
      </w:r>
      <w:r>
        <w:rPr>
          <w:rFonts w:hint="eastAsia" w:eastAsia="仿宋_GB2312"/>
          <w:sz w:val="32"/>
          <w:szCs w:val="32"/>
        </w:rPr>
        <w:t>为</w:t>
      </w:r>
      <w:r>
        <w:rPr>
          <w:rFonts w:hint="eastAsia" w:eastAsia="仿宋_GB2312"/>
          <w:sz w:val="32"/>
          <w:szCs w:val="32"/>
          <w:lang w:eastAsia="zh-CN"/>
        </w:rPr>
        <w:t>3～5分钟</w:t>
      </w:r>
      <w:r>
        <w:rPr>
          <w:rFonts w:eastAsia="仿宋_GB2312"/>
          <w:sz w:val="32"/>
          <w:szCs w:val="32"/>
        </w:rPr>
        <w:t>，分辨率不小于1280×720（横屏）或720×1280（竖屏）；内容完整，视频画质清晰，音频无杂音，解说应配字幕，排版美观；成片大小不超过500 MB。</w:t>
      </w:r>
    </w:p>
    <w:p w14:paraId="3308AB8F">
      <w:pPr>
        <w:spacing w:line="580" w:lineRule="exact"/>
        <w:ind w:firstLine="640" w:firstLineChars="200"/>
        <w:rPr>
          <w:rFonts w:eastAsia="仿宋_GB2312"/>
          <w:sz w:val="32"/>
          <w:szCs w:val="32"/>
        </w:rPr>
      </w:pPr>
      <w:r>
        <w:rPr>
          <w:rFonts w:hint="eastAsia" w:eastAsia="仿宋_GB2312"/>
          <w:sz w:val="32"/>
          <w:szCs w:val="32"/>
        </w:rPr>
        <w:t>3.</w:t>
      </w:r>
      <w:r>
        <w:rPr>
          <w:rFonts w:eastAsia="仿宋_GB2312"/>
          <w:sz w:val="32"/>
          <w:szCs w:val="32"/>
        </w:rPr>
        <w:t>阶段性汇报材料：以PowerPoint演示文稿格式提交。内容完整，页面不限，排版美观清晰。演示文稿开头需标明策划案主题、所在院校、指导教师、制作学生等信息。</w:t>
      </w:r>
    </w:p>
    <w:p w14:paraId="44B8DD11">
      <w:pPr>
        <w:spacing w:line="580" w:lineRule="exact"/>
        <w:ind w:firstLine="640" w:firstLineChars="200"/>
        <w:rPr>
          <w:rFonts w:eastAsia="仿宋_GB2312"/>
          <w:sz w:val="32"/>
          <w:szCs w:val="32"/>
        </w:rPr>
      </w:pPr>
      <w:r>
        <w:rPr>
          <w:rFonts w:eastAsia="黑体"/>
          <w:sz w:val="32"/>
          <w:szCs w:val="32"/>
        </w:rPr>
        <w:t>二、《资讯安全》课程作品</w:t>
      </w:r>
    </w:p>
    <w:p w14:paraId="0305A979">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（一）</w:t>
      </w:r>
      <w:r>
        <w:rPr>
          <w:rFonts w:ascii="Times New Roman" w:hAnsi="Times New Roman" w:eastAsia="楷体_GB2312" w:cs="Times New Roman"/>
        </w:rPr>
        <w:t>作品主题</w:t>
      </w:r>
    </w:p>
    <w:p w14:paraId="0B4347B3">
      <w:pPr>
        <w:spacing w:line="580" w:lineRule="exact"/>
        <w:ind w:firstLine="640" w:firstLineChars="200"/>
        <w:rPr>
          <w:rFonts w:eastAsia="仿宋_GB2312"/>
          <w:sz w:val="32"/>
          <w:szCs w:val="32"/>
        </w:rPr>
      </w:pPr>
      <w:r>
        <w:rPr>
          <w:rFonts w:eastAsia="仿宋_GB2312"/>
          <w:sz w:val="32"/>
          <w:szCs w:val="32"/>
          <w:shd w:val="clear" w:color="auto" w:fill="FFFFFF"/>
        </w:rPr>
        <w:t>利用所学知识，向身边人介绍资讯安全（网络信息安全）的知识与重要性，包括但不限于：宣传分享网络安全知识、学习生活中如何应对网络安全突发事件、如何更好地保护个人信息，等等。作品可通过解说短片、短剧、动画等形式呈现，主题明确，表达清楚，能准确呈现资讯安全知识。</w:t>
      </w:r>
    </w:p>
    <w:p w14:paraId="2F224F1C">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（二）</w:t>
      </w:r>
      <w:r>
        <w:rPr>
          <w:rFonts w:ascii="Times New Roman" w:hAnsi="Times New Roman" w:eastAsia="楷体_GB2312" w:cs="Times New Roman"/>
        </w:rPr>
        <w:t>知识点</w:t>
      </w:r>
    </w:p>
    <w:p w14:paraId="5241AEAB">
      <w:pPr>
        <w:spacing w:line="580" w:lineRule="exact"/>
        <w:ind w:firstLine="640" w:firstLineChars="200"/>
        <w:rPr>
          <w:rFonts w:eastAsia="仿宋_GB2312"/>
          <w:sz w:val="32"/>
          <w:szCs w:val="32"/>
        </w:rPr>
      </w:pPr>
      <w:bookmarkStart w:id="31" w:name="_Hlk163028489"/>
      <w:r>
        <w:rPr>
          <w:rFonts w:eastAsia="仿宋_GB2312"/>
          <w:sz w:val="32"/>
          <w:szCs w:val="32"/>
        </w:rPr>
        <w:t>作品中至少包含2个资讯安全方面的知识点</w:t>
      </w:r>
      <w:bookmarkEnd w:id="31"/>
      <w:r>
        <w:rPr>
          <w:rFonts w:eastAsia="仿宋_GB2312"/>
          <w:sz w:val="32"/>
          <w:szCs w:val="32"/>
        </w:rPr>
        <w:t>：</w:t>
      </w:r>
    </w:p>
    <w:p w14:paraId="3CD6A7FB">
      <w:pPr>
        <w:spacing w:line="580" w:lineRule="exact"/>
        <w:ind w:firstLine="640" w:firstLineChars="200"/>
        <w:rPr>
          <w:rFonts w:eastAsia="仿宋_GB2312"/>
          <w:sz w:val="32"/>
          <w:szCs w:val="32"/>
        </w:rPr>
      </w:pPr>
      <w:r>
        <w:rPr>
          <w:rFonts w:eastAsia="仿宋_GB2312"/>
          <w:sz w:val="32"/>
          <w:szCs w:val="32"/>
        </w:rPr>
        <w:t>数据威胁、信息的价值、个人安全、文件安全性、针对恶意软件的保护、无线网络安全性、访问控制和密码保护、安全浏览、电子邮件安全、社交网络安全、移动安全性、安全和备份数据、安全删除和销毁。</w:t>
      </w:r>
    </w:p>
    <w:p w14:paraId="11F71FDA">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（三）</w:t>
      </w:r>
      <w:r>
        <w:rPr>
          <w:rFonts w:ascii="Times New Roman" w:hAnsi="Times New Roman" w:eastAsia="楷体_GB2312" w:cs="Times New Roman"/>
        </w:rPr>
        <w:t>技术</w:t>
      </w:r>
    </w:p>
    <w:p w14:paraId="508DB59A">
      <w:pPr>
        <w:spacing w:line="580" w:lineRule="exact"/>
        <w:ind w:firstLine="640" w:firstLineChars="200"/>
        <w:rPr>
          <w:rFonts w:eastAsia="仿宋_GB2312"/>
          <w:sz w:val="32"/>
          <w:szCs w:val="32"/>
        </w:rPr>
      </w:pPr>
      <w:bookmarkStart w:id="32" w:name="_Hlk163028776"/>
      <w:r>
        <w:rPr>
          <w:rFonts w:eastAsia="仿宋_GB2312"/>
          <w:sz w:val="32"/>
          <w:szCs w:val="32"/>
        </w:rPr>
        <w:t>作品中应涉及以下至少1项资讯安全方面的技术：网络安全技术、数据安全技术、移动安全技术。</w:t>
      </w:r>
      <w:bookmarkEnd w:id="32"/>
    </w:p>
    <w:p w14:paraId="677CB2C1">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（四）</w:t>
      </w:r>
      <w:r>
        <w:rPr>
          <w:rFonts w:ascii="Times New Roman" w:hAnsi="Times New Roman" w:eastAsia="楷体_GB2312" w:cs="Times New Roman"/>
        </w:rPr>
        <w:t>工具</w:t>
      </w:r>
    </w:p>
    <w:p w14:paraId="281671C0">
      <w:pPr>
        <w:spacing w:line="580" w:lineRule="exact"/>
        <w:ind w:firstLine="640" w:firstLineChars="200"/>
        <w:rPr>
          <w:rFonts w:eastAsia="仿宋_GB2312"/>
          <w:sz w:val="32"/>
          <w:szCs w:val="32"/>
        </w:rPr>
      </w:pPr>
      <w:bookmarkStart w:id="33" w:name="_Hlk163028789"/>
      <w:r>
        <w:rPr>
          <w:rFonts w:eastAsia="仿宋_GB2312"/>
          <w:sz w:val="32"/>
          <w:szCs w:val="32"/>
        </w:rPr>
        <w:t>对于视频拍摄制作，可以选择自己熟悉的工具，能产生符合题目要求的成果即可。</w:t>
      </w:r>
      <w:bookmarkEnd w:id="33"/>
    </w:p>
    <w:p w14:paraId="4B3B7122">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（五）</w:t>
      </w:r>
      <w:r>
        <w:rPr>
          <w:rFonts w:ascii="Times New Roman" w:hAnsi="Times New Roman" w:eastAsia="楷体_GB2312" w:cs="Times New Roman"/>
        </w:rPr>
        <w:t>作品技术要求</w:t>
      </w:r>
    </w:p>
    <w:p w14:paraId="1BBFDA42">
      <w:pPr>
        <w:spacing w:line="580" w:lineRule="exact"/>
        <w:ind w:firstLine="640" w:firstLineChars="200"/>
        <w:rPr>
          <w:rFonts w:eastAsia="仿宋_GB2312"/>
          <w:sz w:val="32"/>
          <w:szCs w:val="32"/>
        </w:rPr>
      </w:pPr>
      <w:r>
        <w:rPr>
          <w:rFonts w:eastAsia="仿宋_GB2312"/>
          <w:sz w:val="32"/>
          <w:szCs w:val="32"/>
        </w:rPr>
        <w:t>视频时长为8</w:t>
      </w:r>
      <w:r>
        <w:rPr>
          <w:rFonts w:hint="eastAsia" w:eastAsia="仿宋_GB2312"/>
          <w:sz w:val="32"/>
          <w:szCs w:val="32"/>
          <w:lang w:eastAsia="zh-CN"/>
        </w:rPr>
        <w:t>～</w:t>
      </w:r>
      <w:r>
        <w:rPr>
          <w:rFonts w:eastAsia="仿宋_GB2312"/>
          <w:sz w:val="32"/>
          <w:szCs w:val="32"/>
        </w:rPr>
        <w:t>10分钟，分辨率不小于1280×720（横屏）或720×1280（竖屏）；内容完整，视频画质清晰，音频无杂音，解说应配字幕，排版美观；成片采用MP4格式，大小不超过500 MB；视频开头应标明作品标题、所在院校、指导教师、制作学生等信息。</w:t>
      </w:r>
    </w:p>
    <w:p w14:paraId="041BFC80">
      <w:pPr>
        <w:spacing w:line="580" w:lineRule="exact"/>
        <w:ind w:firstLine="640" w:firstLineChars="200"/>
        <w:jc w:val="left"/>
        <w:rPr>
          <w:rFonts w:eastAsia="黑体"/>
          <w:sz w:val="32"/>
          <w:szCs w:val="32"/>
        </w:rPr>
      </w:pPr>
      <w:r>
        <w:rPr>
          <w:rFonts w:eastAsia="黑体"/>
          <w:sz w:val="32"/>
          <w:szCs w:val="32"/>
        </w:rPr>
        <w:t>三、《高级演示文稿》课程作品</w:t>
      </w:r>
    </w:p>
    <w:p w14:paraId="40B268A8">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（一）</w:t>
      </w:r>
      <w:r>
        <w:rPr>
          <w:rFonts w:ascii="Times New Roman" w:hAnsi="Times New Roman" w:eastAsia="楷体_GB2312" w:cs="Times New Roman"/>
        </w:rPr>
        <w:t>作品主题</w:t>
      </w:r>
    </w:p>
    <w:p w14:paraId="1765CAAD">
      <w:pPr>
        <w:pStyle w:val="9"/>
        <w:spacing w:before="0" w:after="0" w:line="580" w:lineRule="exact"/>
        <w:ind w:firstLine="640" w:firstLineChars="200"/>
        <w:jc w:val="left"/>
        <w:outlineLvl w:val="9"/>
        <w:rPr>
          <w:rFonts w:ascii="Times New Roman" w:hAnsi="Times New Roman" w:eastAsia="仿宋_GB2312" w:cs="Times New Roman"/>
          <w:b w:val="0"/>
          <w:bCs w:val="0"/>
        </w:rPr>
      </w:pPr>
      <w:r>
        <w:rPr>
          <w:rFonts w:ascii="Times New Roman" w:hAnsi="Times New Roman" w:eastAsia="仿宋_GB2312" w:cs="Times New Roman"/>
          <w:b w:val="0"/>
          <w:bCs w:val="0"/>
        </w:rPr>
        <w:t>使用PowerPoint制作演示文稿，结合所学专业，描述自己对职业精神的理解、对未来发展的展望，展现青春的奋斗力量。标题不限。制作幻灯片后，还需导出视频并配以解说。学生应充分利用所学知识，合理运用PowerPoint各类功能技术予以呈现。</w:t>
      </w:r>
    </w:p>
    <w:p w14:paraId="371D19ED">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（二）</w:t>
      </w:r>
      <w:r>
        <w:rPr>
          <w:rFonts w:ascii="Times New Roman" w:hAnsi="Times New Roman" w:eastAsia="楷体_GB2312" w:cs="Times New Roman"/>
        </w:rPr>
        <w:t>知识点</w:t>
      </w:r>
    </w:p>
    <w:p w14:paraId="72787315">
      <w:pPr>
        <w:spacing w:line="580" w:lineRule="exact"/>
        <w:ind w:firstLine="640" w:firstLineChars="200"/>
        <w:rPr>
          <w:rFonts w:eastAsia="仿宋_GB2312"/>
          <w:sz w:val="32"/>
          <w:szCs w:val="32"/>
        </w:rPr>
      </w:pPr>
      <w:r>
        <w:rPr>
          <w:rFonts w:eastAsia="仿宋_GB2312"/>
          <w:sz w:val="32"/>
          <w:szCs w:val="32"/>
        </w:rPr>
        <w:t>作品必须包含以下知识点：</w:t>
      </w:r>
    </w:p>
    <w:p w14:paraId="11E3F29B">
      <w:pPr>
        <w:spacing w:line="580" w:lineRule="exact"/>
        <w:ind w:firstLine="640" w:firstLineChars="200"/>
        <w:rPr>
          <w:rFonts w:eastAsia="仿宋_GB2312"/>
          <w:sz w:val="32"/>
          <w:szCs w:val="32"/>
        </w:rPr>
      </w:pPr>
      <w:r>
        <w:rPr>
          <w:rFonts w:hint="eastAsia" w:eastAsia="仿宋_GB2312"/>
          <w:sz w:val="32"/>
          <w:szCs w:val="32"/>
        </w:rPr>
        <w:t>1.</w:t>
      </w:r>
      <w:r>
        <w:rPr>
          <w:rFonts w:eastAsia="仿宋_GB2312"/>
          <w:sz w:val="32"/>
          <w:szCs w:val="32"/>
        </w:rPr>
        <w:t>创建和修改模板；</w:t>
      </w:r>
    </w:p>
    <w:p w14:paraId="70DECF17">
      <w:pPr>
        <w:spacing w:line="58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编辑幻灯片母版：版式、格式、日期、页脚、编号、图片等，其中页脚、图片等尽量使用自己创作的专业相关的内容；</w:t>
      </w:r>
    </w:p>
    <w:p w14:paraId="2EBB9AB2">
      <w:pPr>
        <w:spacing w:line="580" w:lineRule="exact"/>
        <w:ind w:firstLine="640" w:firstLineChars="200"/>
        <w:rPr>
          <w:rFonts w:eastAsia="仿宋_GB2312"/>
          <w:sz w:val="32"/>
          <w:szCs w:val="32"/>
        </w:rPr>
      </w:pPr>
      <w:r>
        <w:rPr>
          <w:rFonts w:hint="eastAsia" w:eastAsia="仿宋_GB2312"/>
          <w:sz w:val="32"/>
          <w:szCs w:val="32"/>
        </w:rPr>
        <w:t>3.</w:t>
      </w:r>
      <w:r>
        <w:rPr>
          <w:rFonts w:eastAsia="仿宋_GB2312"/>
          <w:sz w:val="32"/>
          <w:szCs w:val="32"/>
        </w:rPr>
        <w:t>自定义幻灯片背景格式；</w:t>
      </w:r>
    </w:p>
    <w:p w14:paraId="6E2A6385">
      <w:pPr>
        <w:spacing w:line="580" w:lineRule="exact"/>
        <w:ind w:firstLine="640" w:firstLineChars="200"/>
        <w:rPr>
          <w:rFonts w:eastAsia="仿宋_GB2312"/>
          <w:sz w:val="32"/>
          <w:szCs w:val="32"/>
        </w:rPr>
      </w:pPr>
      <w:r>
        <w:rPr>
          <w:rFonts w:hint="eastAsia" w:eastAsia="仿宋_GB2312"/>
          <w:sz w:val="32"/>
          <w:szCs w:val="32"/>
        </w:rPr>
        <w:t>4.</w:t>
      </w:r>
      <w:r>
        <w:rPr>
          <w:rFonts w:eastAsia="仿宋_GB2312"/>
          <w:sz w:val="32"/>
          <w:szCs w:val="32"/>
        </w:rPr>
        <w:t>绘制和编辑对象：填充、透明、三维等效果，尽量使用自己创作的专业相关的对象；</w:t>
      </w:r>
    </w:p>
    <w:p w14:paraId="6B38E2BE">
      <w:pPr>
        <w:spacing w:line="580" w:lineRule="exact"/>
        <w:ind w:firstLine="640" w:firstLineChars="200"/>
        <w:rPr>
          <w:rFonts w:eastAsia="仿宋_GB2312"/>
          <w:sz w:val="32"/>
          <w:szCs w:val="32"/>
        </w:rPr>
      </w:pPr>
      <w:r>
        <w:rPr>
          <w:rFonts w:hint="eastAsia" w:eastAsia="仿宋_GB2312"/>
          <w:sz w:val="32"/>
          <w:szCs w:val="32"/>
        </w:rPr>
        <w:t>5.</w:t>
      </w:r>
      <w:r>
        <w:rPr>
          <w:rFonts w:eastAsia="仿宋_GB2312"/>
          <w:sz w:val="32"/>
          <w:szCs w:val="32"/>
        </w:rPr>
        <w:t>插入和编辑图形：裁剪、图片风格、调色、校正、艺术效果等，尽量使用自己创作的专业相关的图形；</w:t>
      </w:r>
    </w:p>
    <w:p w14:paraId="005F95ED">
      <w:pPr>
        <w:spacing w:line="580" w:lineRule="exact"/>
        <w:ind w:firstLine="640" w:firstLineChars="200"/>
        <w:rPr>
          <w:rFonts w:eastAsia="仿宋_GB2312"/>
          <w:sz w:val="32"/>
          <w:szCs w:val="32"/>
        </w:rPr>
      </w:pPr>
      <w:r>
        <w:rPr>
          <w:rFonts w:hint="eastAsia" w:eastAsia="仿宋_GB2312"/>
          <w:sz w:val="32"/>
          <w:szCs w:val="32"/>
        </w:rPr>
        <w:t>6.</w:t>
      </w:r>
      <w:r>
        <w:rPr>
          <w:rFonts w:eastAsia="仿宋_GB2312"/>
          <w:sz w:val="32"/>
          <w:szCs w:val="32"/>
        </w:rPr>
        <w:t>插入和编辑图表：标题、网格线、坐标轴、数据系列、填充区、添加图形对象、添加文本、数据表等，尽量使用自己专业相关的图表；</w:t>
      </w:r>
    </w:p>
    <w:p w14:paraId="6E076529">
      <w:pPr>
        <w:spacing w:line="580" w:lineRule="exact"/>
        <w:ind w:firstLine="640" w:firstLineChars="200"/>
        <w:rPr>
          <w:rFonts w:eastAsia="仿宋_GB2312"/>
          <w:sz w:val="32"/>
          <w:szCs w:val="32"/>
        </w:rPr>
      </w:pPr>
      <w:r>
        <w:rPr>
          <w:rFonts w:hint="eastAsia" w:eastAsia="仿宋_GB2312"/>
          <w:sz w:val="32"/>
          <w:szCs w:val="32"/>
        </w:rPr>
        <w:t>7.</w:t>
      </w:r>
      <w:r>
        <w:rPr>
          <w:rFonts w:eastAsia="仿宋_GB2312"/>
          <w:sz w:val="32"/>
          <w:szCs w:val="32"/>
        </w:rPr>
        <w:t>插入和编辑SmartArt：至少5种不同类型的SmartArt，内容与专业相关；</w:t>
      </w:r>
    </w:p>
    <w:p w14:paraId="2CC0BB5A">
      <w:pPr>
        <w:spacing w:line="580" w:lineRule="exact"/>
        <w:ind w:firstLine="640" w:firstLineChars="200"/>
        <w:rPr>
          <w:rFonts w:eastAsia="仿宋_GB2312"/>
          <w:sz w:val="32"/>
          <w:szCs w:val="32"/>
        </w:rPr>
      </w:pPr>
      <w:r>
        <w:rPr>
          <w:rFonts w:hint="eastAsia" w:eastAsia="仿宋_GB2312"/>
          <w:sz w:val="32"/>
          <w:szCs w:val="32"/>
        </w:rPr>
        <w:t>8.</w:t>
      </w:r>
      <w:r>
        <w:rPr>
          <w:rFonts w:eastAsia="仿宋_GB2312"/>
          <w:sz w:val="32"/>
          <w:szCs w:val="32"/>
        </w:rPr>
        <w:t>动画效果：至少</w:t>
      </w:r>
      <w:r>
        <w:rPr>
          <w:rFonts w:hint="eastAsia" w:eastAsia="仿宋_GB2312"/>
          <w:sz w:val="32"/>
          <w:szCs w:val="32"/>
        </w:rPr>
        <w:t>三分之二</w:t>
      </w:r>
      <w:r>
        <w:rPr>
          <w:rFonts w:eastAsia="仿宋_GB2312"/>
          <w:sz w:val="32"/>
          <w:szCs w:val="32"/>
        </w:rPr>
        <w:t>以上的幻灯片应用动画效果，应用不同的动画效果至少10种，且动画效果必须利用动画窗格设置至少5种效果，鼓励在同一个对象上叠加动画；</w:t>
      </w:r>
    </w:p>
    <w:p w14:paraId="78E02B4E">
      <w:pPr>
        <w:spacing w:line="580" w:lineRule="exact"/>
        <w:ind w:firstLine="640" w:firstLineChars="200"/>
        <w:rPr>
          <w:rFonts w:eastAsia="仿宋_GB2312"/>
          <w:sz w:val="32"/>
          <w:szCs w:val="32"/>
        </w:rPr>
      </w:pPr>
      <w:r>
        <w:rPr>
          <w:rFonts w:hint="eastAsia" w:eastAsia="仿宋_GB2312"/>
          <w:sz w:val="32"/>
          <w:szCs w:val="32"/>
        </w:rPr>
        <w:t>9.</w:t>
      </w:r>
      <w:r>
        <w:rPr>
          <w:rFonts w:eastAsia="仿宋_GB2312"/>
          <w:sz w:val="32"/>
          <w:szCs w:val="32"/>
        </w:rPr>
        <w:t>声音和视频：尽量使用自己创作的专业相关的声音和视频；</w:t>
      </w:r>
    </w:p>
    <w:p w14:paraId="4AEA57B5">
      <w:pPr>
        <w:spacing w:line="580" w:lineRule="exact"/>
        <w:ind w:firstLine="640" w:firstLineChars="200"/>
        <w:rPr>
          <w:rFonts w:eastAsia="仿宋_GB2312"/>
          <w:sz w:val="32"/>
          <w:szCs w:val="32"/>
        </w:rPr>
      </w:pPr>
      <w:r>
        <w:rPr>
          <w:rFonts w:hint="eastAsia" w:eastAsia="仿宋_GB2312"/>
          <w:sz w:val="32"/>
          <w:szCs w:val="32"/>
        </w:rPr>
        <w:t>10.</w:t>
      </w:r>
      <w:r>
        <w:rPr>
          <w:rFonts w:eastAsia="仿宋_GB2312"/>
          <w:sz w:val="32"/>
          <w:szCs w:val="32"/>
        </w:rPr>
        <w:t>幻灯片切换效果：在绝大多数幻灯片中应用切换效果，应用不同的切换效果至少10种，且切换效果必须设置至少3种效果（方式、时间、声音等）；</w:t>
      </w:r>
    </w:p>
    <w:p w14:paraId="1B3384B6">
      <w:pPr>
        <w:spacing w:line="580" w:lineRule="exact"/>
        <w:ind w:firstLine="640" w:firstLineChars="200"/>
        <w:rPr>
          <w:rFonts w:eastAsia="仿宋_GB2312"/>
          <w:sz w:val="32"/>
          <w:szCs w:val="32"/>
        </w:rPr>
      </w:pPr>
      <w:r>
        <w:rPr>
          <w:rFonts w:hint="eastAsia" w:eastAsia="仿宋_GB2312"/>
          <w:sz w:val="32"/>
          <w:szCs w:val="32"/>
        </w:rPr>
        <w:t>11.</w:t>
      </w:r>
      <w:r>
        <w:rPr>
          <w:rFonts w:eastAsia="仿宋_GB2312"/>
          <w:sz w:val="32"/>
          <w:szCs w:val="32"/>
        </w:rPr>
        <w:t>有效合理地使用超链接（同一个演示文稿、不同演示文稿、URL）、嵌入、导入等功能，体现专业相关的内容；</w:t>
      </w:r>
    </w:p>
    <w:p w14:paraId="2276F84F">
      <w:pPr>
        <w:spacing w:line="580" w:lineRule="exact"/>
        <w:ind w:firstLine="640" w:firstLineChars="200"/>
        <w:rPr>
          <w:rFonts w:eastAsia="仿宋_GB2312"/>
          <w:sz w:val="32"/>
          <w:szCs w:val="32"/>
        </w:rPr>
      </w:pPr>
      <w:r>
        <w:rPr>
          <w:rFonts w:hint="eastAsia" w:eastAsia="仿宋_GB2312"/>
          <w:sz w:val="32"/>
          <w:szCs w:val="32"/>
        </w:rPr>
        <w:t>12.</w:t>
      </w:r>
      <w:r>
        <w:rPr>
          <w:rFonts w:eastAsia="仿宋_GB2312"/>
          <w:sz w:val="32"/>
          <w:szCs w:val="32"/>
        </w:rPr>
        <w:t>自定义幻灯片，应用幻灯片设置和控制幻灯片。</w:t>
      </w:r>
    </w:p>
    <w:p w14:paraId="4920BF66">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（三）</w:t>
      </w:r>
      <w:r>
        <w:rPr>
          <w:rFonts w:ascii="Times New Roman" w:hAnsi="Times New Roman" w:eastAsia="楷体_GB2312" w:cs="Times New Roman"/>
        </w:rPr>
        <w:t>技术</w:t>
      </w:r>
    </w:p>
    <w:p w14:paraId="085B7796">
      <w:pPr>
        <w:spacing w:line="580" w:lineRule="exact"/>
        <w:ind w:firstLine="640" w:firstLineChars="200"/>
        <w:rPr>
          <w:rFonts w:eastAsia="楷体_GB2312"/>
          <w:sz w:val="28"/>
          <w:szCs w:val="28"/>
        </w:rPr>
      </w:pPr>
      <w:bookmarkStart w:id="34" w:name="_Hlk163029878"/>
      <w:r>
        <w:rPr>
          <w:rFonts w:eastAsia="仿宋_GB2312"/>
          <w:sz w:val="32"/>
          <w:szCs w:val="32"/>
        </w:rPr>
        <w:t>作品中应涉及PowerPoint各类排版、编辑、动画、切换、跳转等技术。积极鼓励应用文字、表格、图片/图像、SmartArt、动画、音频、视频等处理软件，并将处理结果有机融合到演示文稿中。</w:t>
      </w:r>
      <w:bookmarkEnd w:id="34"/>
    </w:p>
    <w:p w14:paraId="38076C91">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（四）</w:t>
      </w:r>
      <w:r>
        <w:rPr>
          <w:rFonts w:ascii="Times New Roman" w:hAnsi="Times New Roman" w:eastAsia="楷体_GB2312" w:cs="Times New Roman"/>
        </w:rPr>
        <w:t>工具</w:t>
      </w:r>
    </w:p>
    <w:p w14:paraId="0FDCBD90">
      <w:pPr>
        <w:spacing w:line="580" w:lineRule="exact"/>
        <w:ind w:firstLine="640" w:firstLineChars="200"/>
      </w:pPr>
      <w:bookmarkStart w:id="35" w:name="_Hlk163030343"/>
      <w:r>
        <w:rPr>
          <w:rFonts w:eastAsia="仿宋_GB2312"/>
          <w:sz w:val="32"/>
          <w:szCs w:val="32"/>
        </w:rPr>
        <w:t>利用PowerPoint 2007以上版本制作演示文稿。对于配音与视频制作，可以选择自己熟悉的工具，能产生符合题目要求的成果即可。</w:t>
      </w:r>
      <w:bookmarkEnd w:id="35"/>
    </w:p>
    <w:p w14:paraId="3692188F">
      <w:pPr>
        <w:pStyle w:val="9"/>
        <w:spacing w:before="0" w:after="0" w:line="580" w:lineRule="exact"/>
        <w:ind w:firstLine="643" w:firstLineChars="200"/>
        <w:jc w:val="left"/>
        <w:outlineLvl w:val="9"/>
        <w:rPr>
          <w:rFonts w:ascii="Times New Roman" w:hAnsi="Times New Roman" w:eastAsia="楷体_GB2312" w:cs="Times New Roman"/>
        </w:rPr>
      </w:pPr>
      <w:r>
        <w:rPr>
          <w:rFonts w:hint="eastAsia" w:ascii="Times New Roman" w:hAnsi="Times New Roman" w:eastAsia="楷体_GB2312" w:cs="Times New Roman"/>
        </w:rPr>
        <w:t>（五）</w:t>
      </w:r>
      <w:r>
        <w:rPr>
          <w:rFonts w:ascii="Times New Roman" w:hAnsi="Times New Roman" w:eastAsia="楷体_GB2312" w:cs="Times New Roman"/>
        </w:rPr>
        <w:t>作品技术要求</w:t>
      </w:r>
    </w:p>
    <w:p w14:paraId="30E6649E">
      <w:pPr>
        <w:spacing w:line="580" w:lineRule="exact"/>
        <w:ind w:firstLine="640" w:firstLineChars="200"/>
        <w:rPr>
          <w:rFonts w:eastAsia="仿宋_GB2312"/>
          <w:sz w:val="32"/>
          <w:szCs w:val="32"/>
        </w:rPr>
      </w:pPr>
      <w:bookmarkStart w:id="36" w:name="_Hlk163030358"/>
      <w:r>
        <w:rPr>
          <w:rFonts w:eastAsia="仿宋_GB2312"/>
          <w:sz w:val="32"/>
          <w:szCs w:val="32"/>
        </w:rPr>
        <w:t>演示文稿不得少于15页。视频时长为8</w:t>
      </w:r>
      <w:r>
        <w:rPr>
          <w:rFonts w:hint="eastAsia" w:eastAsia="仿宋_GB2312"/>
          <w:sz w:val="32"/>
          <w:szCs w:val="32"/>
          <w:lang w:eastAsia="zh-CN"/>
        </w:rPr>
        <w:t>～</w:t>
      </w:r>
      <w:r>
        <w:rPr>
          <w:rFonts w:eastAsia="仿宋_GB2312"/>
          <w:sz w:val="32"/>
          <w:szCs w:val="32"/>
        </w:rPr>
        <w:t>10分钟，分辨率不小于1280×720（限横屏）；内容完整，视频画质清晰，解说无杂音并应配字幕，排版美观；成片采用MP4格式，大小不超过500 MB。视频与演示文稿开头均需标明作品标题、所在院校、指导教师、制作学生等信息。</w:t>
      </w:r>
      <w:bookmarkEnd w:id="36"/>
    </w:p>
    <w:p w14:paraId="358F34DE">
      <w:pPr>
        <w:spacing w:line="580" w:lineRule="exact"/>
        <w:ind w:firstLine="640" w:firstLineChars="200"/>
        <w:rPr>
          <w:rFonts w:eastAsia="仿宋_GB2312"/>
          <w:sz w:val="32"/>
          <w:szCs w:val="32"/>
        </w:rPr>
      </w:pPr>
    </w:p>
    <w:p w14:paraId="63202A00">
      <w:pPr>
        <w:widowControl/>
        <w:spacing w:line="580" w:lineRule="exact"/>
        <w:jc w:val="left"/>
        <w:rPr>
          <w:rFonts w:eastAsia="仿宋_GB2312"/>
          <w:sz w:val="32"/>
          <w:szCs w:val="32"/>
        </w:rPr>
      </w:pPr>
      <w:r>
        <w:rPr>
          <w:rFonts w:eastAsia="仿宋_GB2312"/>
          <w:sz w:val="32"/>
          <w:szCs w:val="32"/>
        </w:rPr>
        <w:br w:type="page"/>
      </w:r>
    </w:p>
    <w:p w14:paraId="0008936D">
      <w:pPr>
        <w:rPr>
          <w:rFonts w:eastAsia="仿宋_GB2312"/>
          <w:sz w:val="32"/>
          <w:szCs w:val="32"/>
        </w:rPr>
      </w:pPr>
      <w:r>
        <w:rPr>
          <w:rFonts w:eastAsia="仿宋_GB2312"/>
          <w:sz w:val="32"/>
          <w:szCs w:val="32"/>
        </w:rPr>
        <w:t>附件</w:t>
      </w:r>
      <w:r>
        <w:rPr>
          <w:rFonts w:hint="eastAsia" w:eastAsia="仿宋_GB2312"/>
          <w:sz w:val="32"/>
          <w:szCs w:val="32"/>
          <w:lang w:val="en-US" w:eastAsia="zh-CN"/>
        </w:rPr>
        <w:t>3</w:t>
      </w:r>
      <w:r>
        <w:rPr>
          <w:rFonts w:eastAsia="仿宋_GB2312"/>
          <w:sz w:val="32"/>
          <w:szCs w:val="32"/>
        </w:rPr>
        <w:t>：</w:t>
      </w:r>
    </w:p>
    <w:p w14:paraId="4045594B">
      <w:pPr>
        <w:jc w:val="center"/>
        <w:rPr>
          <w:rFonts w:eastAsia="方正小标宋简体"/>
          <w:sz w:val="36"/>
          <w:szCs w:val="36"/>
        </w:rPr>
      </w:pPr>
      <w:r>
        <w:rPr>
          <w:rFonts w:hint="eastAsia" w:eastAsia="方正小标宋简体"/>
          <w:sz w:val="36"/>
          <w:szCs w:val="36"/>
        </w:rPr>
        <w:t>职业教育实践性教学案例</w:t>
      </w:r>
      <w:r>
        <w:rPr>
          <w:rFonts w:hint="eastAsia" w:eastAsia="方正小标宋简体"/>
          <w:sz w:val="36"/>
          <w:szCs w:val="36"/>
          <w:lang w:eastAsia="zh-CN"/>
        </w:rPr>
        <w:t>—</w:t>
      </w:r>
      <w:r>
        <w:rPr>
          <w:rFonts w:hint="eastAsia" w:eastAsia="方正小标宋简体"/>
          <w:sz w:val="36"/>
          <w:szCs w:val="36"/>
        </w:rPr>
        <w:t>“数字经济下的未来劳动力技能提升”项目</w:t>
      </w:r>
      <w:r>
        <w:rPr>
          <w:rFonts w:eastAsia="方正小标宋简体"/>
          <w:sz w:val="36"/>
          <w:szCs w:val="36"/>
        </w:rPr>
        <w:t>作品信息表（表单）</w:t>
      </w:r>
    </w:p>
    <w:p w14:paraId="4DBA6877">
      <w:pPr>
        <w:jc w:val="center"/>
        <w:rPr>
          <w:rFonts w:eastAsia="方正小标宋简体"/>
          <w:sz w:val="36"/>
          <w:szCs w:val="36"/>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2"/>
        <w:gridCol w:w="1277"/>
        <w:gridCol w:w="1700"/>
        <w:gridCol w:w="1698"/>
        <w:gridCol w:w="2209"/>
      </w:tblGrid>
      <w:tr w14:paraId="752E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2" w:type="dxa"/>
            <w:vAlign w:val="center"/>
          </w:tcPr>
          <w:p w14:paraId="3B15BE82">
            <w:pPr>
              <w:jc w:val="center"/>
              <w:rPr>
                <w:rFonts w:ascii="Times New Roman" w:hAnsi="Times New Roman" w:eastAsia="仿宋_GB2312" w:cs="Times New Roman"/>
                <w:b/>
                <w:bCs/>
                <w:sz w:val="24"/>
              </w:rPr>
            </w:pPr>
            <w:r>
              <w:rPr>
                <w:rFonts w:ascii="Times New Roman" w:hAnsi="Times New Roman" w:eastAsia="仿宋_GB2312" w:cs="Times New Roman"/>
                <w:b/>
                <w:bCs/>
                <w:sz w:val="24"/>
              </w:rPr>
              <w:t>作品名称</w:t>
            </w:r>
          </w:p>
        </w:tc>
        <w:tc>
          <w:tcPr>
            <w:tcW w:w="6884" w:type="dxa"/>
            <w:gridSpan w:val="4"/>
            <w:vAlign w:val="center"/>
          </w:tcPr>
          <w:p w14:paraId="4C3A572B">
            <w:pPr>
              <w:jc w:val="center"/>
              <w:rPr>
                <w:rFonts w:ascii="Times New Roman" w:hAnsi="Times New Roman" w:eastAsia="仿宋_GB2312" w:cs="Times New Roman"/>
                <w:sz w:val="24"/>
              </w:rPr>
            </w:pPr>
          </w:p>
        </w:tc>
      </w:tr>
      <w:tr w14:paraId="666E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Align w:val="center"/>
          </w:tcPr>
          <w:p w14:paraId="254317E9">
            <w:pPr>
              <w:jc w:val="center"/>
              <w:rPr>
                <w:rFonts w:ascii="Times New Roman" w:hAnsi="Times New Roman" w:eastAsia="仿宋_GB2312" w:cs="Times New Roman"/>
                <w:b/>
                <w:bCs/>
                <w:sz w:val="24"/>
              </w:rPr>
            </w:pPr>
            <w:r>
              <w:rPr>
                <w:rFonts w:ascii="Times New Roman" w:hAnsi="Times New Roman" w:eastAsia="仿宋_GB2312" w:cs="Times New Roman"/>
                <w:b/>
                <w:bCs/>
                <w:sz w:val="24"/>
              </w:rPr>
              <w:t>院校名称</w:t>
            </w:r>
          </w:p>
        </w:tc>
        <w:tc>
          <w:tcPr>
            <w:tcW w:w="2977" w:type="dxa"/>
            <w:gridSpan w:val="2"/>
            <w:vAlign w:val="center"/>
          </w:tcPr>
          <w:p w14:paraId="19F90077">
            <w:pPr>
              <w:jc w:val="center"/>
              <w:rPr>
                <w:rFonts w:ascii="Times New Roman" w:hAnsi="Times New Roman" w:eastAsia="仿宋_GB2312" w:cs="Times New Roman"/>
                <w:sz w:val="24"/>
              </w:rPr>
            </w:pPr>
          </w:p>
        </w:tc>
        <w:tc>
          <w:tcPr>
            <w:tcW w:w="1698" w:type="dxa"/>
            <w:vAlign w:val="center"/>
          </w:tcPr>
          <w:p w14:paraId="00939F44">
            <w:pPr>
              <w:jc w:val="center"/>
              <w:rPr>
                <w:rFonts w:ascii="Times New Roman" w:hAnsi="Times New Roman" w:eastAsia="仿宋_GB2312" w:cs="Times New Roman"/>
                <w:b/>
                <w:bCs/>
                <w:sz w:val="24"/>
              </w:rPr>
            </w:pPr>
            <w:r>
              <w:rPr>
                <w:rFonts w:ascii="Times New Roman" w:hAnsi="Times New Roman" w:eastAsia="仿宋_GB2312" w:cs="Times New Roman"/>
                <w:b/>
                <w:bCs/>
                <w:sz w:val="24"/>
              </w:rPr>
              <w:t>所属课程</w:t>
            </w:r>
          </w:p>
        </w:tc>
        <w:tc>
          <w:tcPr>
            <w:tcW w:w="2209" w:type="dxa"/>
            <w:vAlign w:val="center"/>
          </w:tcPr>
          <w:p w14:paraId="3A519280">
            <w:pPr>
              <w:jc w:val="center"/>
              <w:rPr>
                <w:rFonts w:ascii="Times New Roman" w:hAnsi="Times New Roman" w:eastAsia="仿宋_GB2312" w:cs="Times New Roman"/>
                <w:sz w:val="24"/>
              </w:rPr>
            </w:pPr>
          </w:p>
        </w:tc>
      </w:tr>
      <w:tr w14:paraId="2271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12" w:type="dxa"/>
            <w:vMerge w:val="restart"/>
            <w:vAlign w:val="center"/>
          </w:tcPr>
          <w:p w14:paraId="25C5A7A2">
            <w:pPr>
              <w:jc w:val="center"/>
              <w:rPr>
                <w:rFonts w:ascii="Times New Roman" w:hAnsi="Times New Roman" w:eastAsia="仿宋_GB2312" w:cs="Times New Roman"/>
                <w:b/>
                <w:bCs/>
                <w:sz w:val="24"/>
              </w:rPr>
            </w:pPr>
            <w:r>
              <w:rPr>
                <w:rFonts w:ascii="Times New Roman" w:hAnsi="Times New Roman" w:eastAsia="仿宋_GB2312" w:cs="Times New Roman"/>
                <w:b/>
                <w:bCs/>
                <w:sz w:val="24"/>
              </w:rPr>
              <w:t>制作人员信息</w:t>
            </w:r>
          </w:p>
        </w:tc>
        <w:tc>
          <w:tcPr>
            <w:tcW w:w="1277" w:type="dxa"/>
            <w:vMerge w:val="restart"/>
            <w:vAlign w:val="center"/>
          </w:tcPr>
          <w:p w14:paraId="2ABCC3C0">
            <w:pPr>
              <w:jc w:val="center"/>
              <w:rPr>
                <w:rFonts w:ascii="Times New Roman" w:hAnsi="Times New Roman" w:eastAsia="仿宋_GB2312" w:cs="Times New Roman"/>
                <w:b/>
                <w:bCs/>
                <w:sz w:val="24"/>
              </w:rPr>
            </w:pPr>
            <w:r>
              <w:rPr>
                <w:rFonts w:ascii="Times New Roman" w:hAnsi="Times New Roman" w:eastAsia="仿宋_GB2312" w:cs="Times New Roman"/>
                <w:b/>
                <w:bCs/>
                <w:sz w:val="24"/>
              </w:rPr>
              <w:t>制作学生</w:t>
            </w:r>
          </w:p>
        </w:tc>
        <w:tc>
          <w:tcPr>
            <w:tcW w:w="1700" w:type="dxa"/>
            <w:vAlign w:val="center"/>
          </w:tcPr>
          <w:p w14:paraId="26AE64AF">
            <w:pPr>
              <w:jc w:val="center"/>
              <w:rPr>
                <w:rFonts w:ascii="Times New Roman" w:hAnsi="Times New Roman" w:eastAsia="仿宋_GB2312" w:cs="Times New Roman"/>
                <w:b/>
                <w:bCs/>
                <w:sz w:val="24"/>
              </w:rPr>
            </w:pPr>
            <w:r>
              <w:rPr>
                <w:rFonts w:ascii="Times New Roman" w:hAnsi="Times New Roman" w:eastAsia="仿宋_GB2312" w:cs="Times New Roman"/>
                <w:b/>
                <w:bCs/>
                <w:sz w:val="24"/>
              </w:rPr>
              <w:t>姓名</w:t>
            </w:r>
          </w:p>
        </w:tc>
        <w:tc>
          <w:tcPr>
            <w:tcW w:w="1698" w:type="dxa"/>
            <w:vAlign w:val="center"/>
          </w:tcPr>
          <w:p w14:paraId="0B594F71">
            <w:pPr>
              <w:jc w:val="center"/>
              <w:rPr>
                <w:rFonts w:ascii="Times New Roman" w:hAnsi="Times New Roman" w:eastAsia="仿宋_GB2312" w:cs="Times New Roman"/>
                <w:b/>
                <w:bCs/>
                <w:sz w:val="24"/>
              </w:rPr>
            </w:pPr>
            <w:r>
              <w:rPr>
                <w:rFonts w:ascii="Times New Roman" w:hAnsi="Times New Roman" w:eastAsia="仿宋_GB2312" w:cs="Times New Roman"/>
                <w:b/>
                <w:bCs/>
                <w:sz w:val="24"/>
              </w:rPr>
              <w:t>年级</w:t>
            </w:r>
          </w:p>
        </w:tc>
        <w:tc>
          <w:tcPr>
            <w:tcW w:w="2209" w:type="dxa"/>
            <w:vAlign w:val="center"/>
          </w:tcPr>
          <w:p w14:paraId="7C494890">
            <w:pPr>
              <w:jc w:val="center"/>
              <w:rPr>
                <w:rFonts w:ascii="Times New Roman" w:hAnsi="Times New Roman" w:eastAsia="仿宋_GB2312" w:cs="Times New Roman"/>
                <w:b/>
                <w:bCs/>
                <w:sz w:val="24"/>
              </w:rPr>
            </w:pPr>
            <w:r>
              <w:rPr>
                <w:rFonts w:ascii="Times New Roman" w:hAnsi="Times New Roman" w:eastAsia="仿宋_GB2312" w:cs="Times New Roman"/>
                <w:b/>
                <w:bCs/>
                <w:sz w:val="24"/>
              </w:rPr>
              <w:t>专业/班级</w:t>
            </w:r>
          </w:p>
        </w:tc>
      </w:tr>
      <w:tr w14:paraId="1EA74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12" w:type="dxa"/>
            <w:vMerge w:val="continue"/>
            <w:vAlign w:val="center"/>
          </w:tcPr>
          <w:p w14:paraId="7CB0CFDB">
            <w:pPr>
              <w:jc w:val="center"/>
              <w:rPr>
                <w:rFonts w:ascii="Times New Roman" w:hAnsi="Times New Roman" w:eastAsia="仿宋_GB2312" w:cs="Times New Roman"/>
                <w:b/>
                <w:bCs/>
                <w:sz w:val="24"/>
              </w:rPr>
            </w:pPr>
          </w:p>
        </w:tc>
        <w:tc>
          <w:tcPr>
            <w:tcW w:w="1277" w:type="dxa"/>
            <w:vMerge w:val="continue"/>
            <w:vAlign w:val="center"/>
          </w:tcPr>
          <w:p w14:paraId="26230C08">
            <w:pPr>
              <w:jc w:val="center"/>
              <w:rPr>
                <w:rFonts w:ascii="Times New Roman" w:hAnsi="Times New Roman" w:eastAsia="仿宋_GB2312" w:cs="Times New Roman"/>
                <w:b/>
                <w:bCs/>
                <w:sz w:val="24"/>
              </w:rPr>
            </w:pPr>
          </w:p>
        </w:tc>
        <w:tc>
          <w:tcPr>
            <w:tcW w:w="1700" w:type="dxa"/>
            <w:vAlign w:val="center"/>
          </w:tcPr>
          <w:p w14:paraId="299151F8">
            <w:pPr>
              <w:jc w:val="center"/>
              <w:rPr>
                <w:rFonts w:ascii="Times New Roman" w:hAnsi="Times New Roman" w:eastAsia="仿宋_GB2312" w:cs="Times New Roman"/>
                <w:sz w:val="24"/>
              </w:rPr>
            </w:pPr>
          </w:p>
        </w:tc>
        <w:tc>
          <w:tcPr>
            <w:tcW w:w="1698" w:type="dxa"/>
            <w:vAlign w:val="center"/>
          </w:tcPr>
          <w:p w14:paraId="47026060">
            <w:pPr>
              <w:jc w:val="center"/>
              <w:rPr>
                <w:rFonts w:ascii="Times New Roman" w:hAnsi="Times New Roman" w:eastAsia="仿宋_GB2312" w:cs="Times New Roman"/>
                <w:sz w:val="24"/>
              </w:rPr>
            </w:pPr>
          </w:p>
        </w:tc>
        <w:tc>
          <w:tcPr>
            <w:tcW w:w="2209" w:type="dxa"/>
            <w:vAlign w:val="center"/>
          </w:tcPr>
          <w:p w14:paraId="41380F14">
            <w:pPr>
              <w:jc w:val="center"/>
              <w:rPr>
                <w:rFonts w:ascii="Times New Roman" w:hAnsi="Times New Roman" w:eastAsia="仿宋_GB2312" w:cs="Times New Roman"/>
                <w:sz w:val="24"/>
              </w:rPr>
            </w:pPr>
          </w:p>
        </w:tc>
      </w:tr>
      <w:tr w14:paraId="51C2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12" w:type="dxa"/>
            <w:vMerge w:val="continue"/>
            <w:vAlign w:val="center"/>
          </w:tcPr>
          <w:p w14:paraId="118FEB76">
            <w:pPr>
              <w:jc w:val="center"/>
              <w:rPr>
                <w:rFonts w:ascii="Times New Roman" w:hAnsi="Times New Roman" w:eastAsia="仿宋_GB2312" w:cs="Times New Roman"/>
                <w:b/>
                <w:bCs/>
                <w:sz w:val="24"/>
              </w:rPr>
            </w:pPr>
          </w:p>
        </w:tc>
        <w:tc>
          <w:tcPr>
            <w:tcW w:w="1277" w:type="dxa"/>
            <w:vMerge w:val="continue"/>
            <w:vAlign w:val="center"/>
          </w:tcPr>
          <w:p w14:paraId="5948BE45">
            <w:pPr>
              <w:jc w:val="center"/>
              <w:rPr>
                <w:rFonts w:ascii="Times New Roman" w:hAnsi="Times New Roman" w:eastAsia="仿宋_GB2312" w:cs="Times New Roman"/>
                <w:b/>
                <w:bCs/>
                <w:sz w:val="24"/>
              </w:rPr>
            </w:pPr>
          </w:p>
        </w:tc>
        <w:tc>
          <w:tcPr>
            <w:tcW w:w="1700" w:type="dxa"/>
            <w:vAlign w:val="center"/>
          </w:tcPr>
          <w:p w14:paraId="56B843F1">
            <w:pPr>
              <w:jc w:val="center"/>
              <w:rPr>
                <w:rFonts w:ascii="Times New Roman" w:hAnsi="Times New Roman" w:eastAsia="仿宋_GB2312" w:cs="Times New Roman"/>
                <w:sz w:val="24"/>
              </w:rPr>
            </w:pPr>
          </w:p>
        </w:tc>
        <w:tc>
          <w:tcPr>
            <w:tcW w:w="1698" w:type="dxa"/>
            <w:vAlign w:val="center"/>
          </w:tcPr>
          <w:p w14:paraId="76135D73">
            <w:pPr>
              <w:jc w:val="center"/>
              <w:rPr>
                <w:rFonts w:ascii="Times New Roman" w:hAnsi="Times New Roman" w:eastAsia="仿宋_GB2312" w:cs="Times New Roman"/>
                <w:sz w:val="24"/>
              </w:rPr>
            </w:pPr>
          </w:p>
        </w:tc>
        <w:tc>
          <w:tcPr>
            <w:tcW w:w="2209" w:type="dxa"/>
            <w:vAlign w:val="center"/>
          </w:tcPr>
          <w:p w14:paraId="5FF4EA01">
            <w:pPr>
              <w:jc w:val="center"/>
              <w:rPr>
                <w:rFonts w:ascii="Times New Roman" w:hAnsi="Times New Roman" w:eastAsia="仿宋_GB2312" w:cs="Times New Roman"/>
                <w:sz w:val="24"/>
              </w:rPr>
            </w:pPr>
          </w:p>
        </w:tc>
      </w:tr>
      <w:tr w14:paraId="731C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12" w:type="dxa"/>
            <w:vMerge w:val="continue"/>
            <w:vAlign w:val="center"/>
          </w:tcPr>
          <w:p w14:paraId="1D25BC2F">
            <w:pPr>
              <w:jc w:val="center"/>
              <w:rPr>
                <w:rFonts w:ascii="Times New Roman" w:hAnsi="Times New Roman" w:eastAsia="仿宋_GB2312" w:cs="Times New Roman"/>
                <w:b/>
                <w:bCs/>
                <w:sz w:val="24"/>
              </w:rPr>
            </w:pPr>
          </w:p>
        </w:tc>
        <w:tc>
          <w:tcPr>
            <w:tcW w:w="1277" w:type="dxa"/>
            <w:vMerge w:val="continue"/>
            <w:vAlign w:val="center"/>
          </w:tcPr>
          <w:p w14:paraId="4BB10D66">
            <w:pPr>
              <w:jc w:val="center"/>
              <w:rPr>
                <w:rFonts w:ascii="Times New Roman" w:hAnsi="Times New Roman" w:eastAsia="仿宋_GB2312" w:cs="Times New Roman"/>
                <w:b/>
                <w:bCs/>
                <w:sz w:val="24"/>
              </w:rPr>
            </w:pPr>
          </w:p>
        </w:tc>
        <w:tc>
          <w:tcPr>
            <w:tcW w:w="1700" w:type="dxa"/>
            <w:vAlign w:val="center"/>
          </w:tcPr>
          <w:p w14:paraId="625BCFFA">
            <w:pPr>
              <w:jc w:val="center"/>
              <w:rPr>
                <w:rFonts w:ascii="Times New Roman" w:hAnsi="Times New Roman" w:eastAsia="仿宋_GB2312" w:cs="Times New Roman"/>
                <w:sz w:val="24"/>
              </w:rPr>
            </w:pPr>
          </w:p>
        </w:tc>
        <w:tc>
          <w:tcPr>
            <w:tcW w:w="1698" w:type="dxa"/>
            <w:vAlign w:val="center"/>
          </w:tcPr>
          <w:p w14:paraId="7746A66C">
            <w:pPr>
              <w:jc w:val="center"/>
              <w:rPr>
                <w:rFonts w:ascii="Times New Roman" w:hAnsi="Times New Roman" w:eastAsia="仿宋_GB2312" w:cs="Times New Roman"/>
                <w:sz w:val="24"/>
              </w:rPr>
            </w:pPr>
          </w:p>
        </w:tc>
        <w:tc>
          <w:tcPr>
            <w:tcW w:w="2209" w:type="dxa"/>
            <w:vAlign w:val="center"/>
          </w:tcPr>
          <w:p w14:paraId="6C6B800F">
            <w:pPr>
              <w:jc w:val="center"/>
              <w:rPr>
                <w:rFonts w:ascii="Times New Roman" w:hAnsi="Times New Roman" w:eastAsia="仿宋_GB2312" w:cs="Times New Roman"/>
                <w:sz w:val="24"/>
              </w:rPr>
            </w:pPr>
          </w:p>
        </w:tc>
      </w:tr>
      <w:tr w14:paraId="1ACC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2C0BF3CD">
            <w:pPr>
              <w:jc w:val="center"/>
              <w:rPr>
                <w:rFonts w:ascii="Times New Roman" w:hAnsi="Times New Roman" w:eastAsia="仿宋_GB2312" w:cs="Times New Roman"/>
                <w:b/>
                <w:bCs/>
                <w:sz w:val="24"/>
              </w:rPr>
            </w:pPr>
          </w:p>
        </w:tc>
        <w:tc>
          <w:tcPr>
            <w:tcW w:w="1277" w:type="dxa"/>
            <w:vMerge w:val="restart"/>
            <w:vAlign w:val="center"/>
          </w:tcPr>
          <w:p w14:paraId="6194D99C">
            <w:pPr>
              <w:jc w:val="center"/>
              <w:rPr>
                <w:rFonts w:ascii="Times New Roman" w:hAnsi="Times New Roman" w:eastAsia="仿宋_GB2312" w:cs="Times New Roman"/>
                <w:b/>
                <w:bCs/>
                <w:sz w:val="24"/>
              </w:rPr>
            </w:pPr>
            <w:r>
              <w:rPr>
                <w:rFonts w:ascii="Times New Roman" w:hAnsi="Times New Roman" w:eastAsia="仿宋_GB2312" w:cs="Times New Roman"/>
                <w:b/>
                <w:bCs/>
                <w:sz w:val="24"/>
              </w:rPr>
              <w:t>指导教师</w:t>
            </w:r>
          </w:p>
        </w:tc>
        <w:tc>
          <w:tcPr>
            <w:tcW w:w="1700" w:type="dxa"/>
            <w:vAlign w:val="center"/>
          </w:tcPr>
          <w:p w14:paraId="266D2338">
            <w:pPr>
              <w:jc w:val="center"/>
              <w:rPr>
                <w:rFonts w:ascii="Times New Roman" w:hAnsi="Times New Roman" w:eastAsia="仿宋_GB2312" w:cs="Times New Roman"/>
                <w:b/>
                <w:bCs/>
                <w:sz w:val="24"/>
              </w:rPr>
            </w:pPr>
            <w:r>
              <w:rPr>
                <w:rFonts w:ascii="Times New Roman" w:hAnsi="Times New Roman" w:eastAsia="仿宋_GB2312" w:cs="Times New Roman"/>
                <w:b/>
                <w:bCs/>
                <w:sz w:val="24"/>
              </w:rPr>
              <w:t>姓名</w:t>
            </w:r>
          </w:p>
        </w:tc>
        <w:tc>
          <w:tcPr>
            <w:tcW w:w="1698" w:type="dxa"/>
            <w:vAlign w:val="center"/>
          </w:tcPr>
          <w:p w14:paraId="43ECE440">
            <w:pPr>
              <w:jc w:val="center"/>
              <w:rPr>
                <w:rFonts w:ascii="Times New Roman" w:hAnsi="Times New Roman" w:eastAsia="仿宋_GB2312" w:cs="Times New Roman"/>
                <w:b/>
                <w:bCs/>
                <w:sz w:val="24"/>
              </w:rPr>
            </w:pPr>
            <w:r>
              <w:rPr>
                <w:rFonts w:ascii="Times New Roman" w:hAnsi="Times New Roman" w:eastAsia="仿宋_GB2312" w:cs="Times New Roman"/>
                <w:b/>
                <w:bCs/>
                <w:sz w:val="24"/>
              </w:rPr>
              <w:t>职务</w:t>
            </w:r>
          </w:p>
        </w:tc>
        <w:tc>
          <w:tcPr>
            <w:tcW w:w="2209" w:type="dxa"/>
            <w:vAlign w:val="center"/>
          </w:tcPr>
          <w:p w14:paraId="71FD3AF9">
            <w:pPr>
              <w:jc w:val="center"/>
              <w:rPr>
                <w:rFonts w:ascii="Times New Roman" w:hAnsi="Times New Roman" w:eastAsia="仿宋_GB2312" w:cs="Times New Roman"/>
                <w:b/>
                <w:bCs/>
                <w:sz w:val="24"/>
              </w:rPr>
            </w:pPr>
            <w:r>
              <w:rPr>
                <w:rFonts w:ascii="Times New Roman" w:hAnsi="Times New Roman" w:eastAsia="仿宋_GB2312" w:cs="Times New Roman"/>
                <w:b/>
                <w:bCs/>
                <w:sz w:val="24"/>
              </w:rPr>
              <w:t>电子邮箱</w:t>
            </w:r>
          </w:p>
        </w:tc>
      </w:tr>
      <w:tr w14:paraId="49AB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29B8EFC5">
            <w:pPr>
              <w:jc w:val="center"/>
              <w:rPr>
                <w:rFonts w:ascii="Times New Roman" w:hAnsi="Times New Roman" w:eastAsia="仿宋_GB2312" w:cs="Times New Roman"/>
                <w:b/>
                <w:bCs/>
                <w:sz w:val="24"/>
              </w:rPr>
            </w:pPr>
          </w:p>
        </w:tc>
        <w:tc>
          <w:tcPr>
            <w:tcW w:w="1277" w:type="dxa"/>
            <w:vMerge w:val="continue"/>
            <w:vAlign w:val="center"/>
          </w:tcPr>
          <w:p w14:paraId="36D3218C">
            <w:pPr>
              <w:jc w:val="center"/>
              <w:rPr>
                <w:rFonts w:ascii="Times New Roman" w:hAnsi="Times New Roman" w:eastAsia="仿宋_GB2312" w:cs="Times New Roman"/>
                <w:b/>
                <w:bCs/>
                <w:sz w:val="24"/>
              </w:rPr>
            </w:pPr>
          </w:p>
        </w:tc>
        <w:tc>
          <w:tcPr>
            <w:tcW w:w="1700" w:type="dxa"/>
            <w:vAlign w:val="center"/>
          </w:tcPr>
          <w:p w14:paraId="5CBACE8D">
            <w:pPr>
              <w:jc w:val="center"/>
              <w:rPr>
                <w:rFonts w:ascii="Times New Roman" w:hAnsi="Times New Roman" w:eastAsia="仿宋_GB2312" w:cs="Times New Roman"/>
                <w:sz w:val="24"/>
              </w:rPr>
            </w:pPr>
          </w:p>
        </w:tc>
        <w:tc>
          <w:tcPr>
            <w:tcW w:w="1698" w:type="dxa"/>
            <w:vAlign w:val="center"/>
          </w:tcPr>
          <w:p w14:paraId="0592D722">
            <w:pPr>
              <w:jc w:val="center"/>
              <w:rPr>
                <w:rFonts w:ascii="Times New Roman" w:hAnsi="Times New Roman" w:eastAsia="仿宋_GB2312" w:cs="Times New Roman"/>
                <w:sz w:val="24"/>
              </w:rPr>
            </w:pPr>
          </w:p>
        </w:tc>
        <w:tc>
          <w:tcPr>
            <w:tcW w:w="2209" w:type="dxa"/>
            <w:vAlign w:val="center"/>
          </w:tcPr>
          <w:p w14:paraId="6D53FA02">
            <w:pPr>
              <w:jc w:val="center"/>
              <w:rPr>
                <w:rFonts w:ascii="Times New Roman" w:hAnsi="Times New Roman" w:eastAsia="仿宋_GB2312" w:cs="Times New Roman"/>
                <w:sz w:val="24"/>
              </w:rPr>
            </w:pPr>
          </w:p>
        </w:tc>
      </w:tr>
      <w:tr w14:paraId="37F97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restart"/>
            <w:vAlign w:val="center"/>
          </w:tcPr>
          <w:p w14:paraId="40B5317D">
            <w:pPr>
              <w:jc w:val="center"/>
              <w:rPr>
                <w:rFonts w:ascii="Times New Roman" w:hAnsi="Times New Roman" w:eastAsia="仿宋_GB2312" w:cs="Times New Roman"/>
                <w:b/>
                <w:bCs/>
                <w:sz w:val="24"/>
              </w:rPr>
            </w:pPr>
            <w:r>
              <w:rPr>
                <w:rFonts w:ascii="Times New Roman" w:hAnsi="Times New Roman" w:eastAsia="仿宋_GB2312" w:cs="Times New Roman"/>
                <w:b/>
                <w:bCs/>
                <w:sz w:val="24"/>
              </w:rPr>
              <w:t>作品基本信息</w:t>
            </w:r>
          </w:p>
        </w:tc>
        <w:tc>
          <w:tcPr>
            <w:tcW w:w="1277" w:type="dxa"/>
            <w:vAlign w:val="center"/>
          </w:tcPr>
          <w:p w14:paraId="02385165">
            <w:pPr>
              <w:jc w:val="center"/>
              <w:rPr>
                <w:rFonts w:ascii="Times New Roman" w:hAnsi="Times New Roman" w:eastAsia="仿宋_GB2312" w:cs="Times New Roman"/>
                <w:b/>
                <w:bCs/>
                <w:sz w:val="24"/>
              </w:rPr>
            </w:pPr>
            <w:r>
              <w:rPr>
                <w:rFonts w:ascii="Times New Roman" w:hAnsi="Times New Roman" w:eastAsia="仿宋_GB2312" w:cs="Times New Roman"/>
                <w:b/>
                <w:bCs/>
                <w:sz w:val="24"/>
              </w:rPr>
              <w:t>视频时长</w:t>
            </w:r>
          </w:p>
        </w:tc>
        <w:tc>
          <w:tcPr>
            <w:tcW w:w="1700" w:type="dxa"/>
            <w:vAlign w:val="center"/>
          </w:tcPr>
          <w:p w14:paraId="45974005">
            <w:pPr>
              <w:jc w:val="center"/>
              <w:rPr>
                <w:rFonts w:ascii="Times New Roman" w:hAnsi="Times New Roman" w:eastAsia="仿宋_GB2312" w:cs="Times New Roman"/>
                <w:sz w:val="24"/>
              </w:rPr>
            </w:pPr>
            <w:r>
              <w:rPr>
                <w:rFonts w:ascii="Times New Roman" w:hAnsi="Times New Roman" w:eastAsia="仿宋_GB2312" w:cs="Times New Roman"/>
                <w:sz w:val="24"/>
              </w:rPr>
              <w:t>（X分X秒）</w:t>
            </w:r>
          </w:p>
        </w:tc>
        <w:tc>
          <w:tcPr>
            <w:tcW w:w="1698" w:type="dxa"/>
            <w:vAlign w:val="center"/>
          </w:tcPr>
          <w:p w14:paraId="567FDFBA">
            <w:pPr>
              <w:jc w:val="center"/>
              <w:rPr>
                <w:rFonts w:ascii="Times New Roman" w:hAnsi="Times New Roman" w:eastAsia="仿宋_GB2312" w:cs="Times New Roman"/>
                <w:b/>
                <w:bCs/>
                <w:sz w:val="24"/>
              </w:rPr>
            </w:pPr>
            <w:r>
              <w:rPr>
                <w:rFonts w:ascii="Times New Roman" w:hAnsi="Times New Roman" w:eastAsia="仿宋_GB2312" w:cs="Times New Roman"/>
                <w:b/>
                <w:bCs/>
                <w:sz w:val="24"/>
              </w:rPr>
              <w:t>视频大小</w:t>
            </w:r>
          </w:p>
        </w:tc>
        <w:tc>
          <w:tcPr>
            <w:tcW w:w="2209" w:type="dxa"/>
            <w:vAlign w:val="center"/>
          </w:tcPr>
          <w:p w14:paraId="02B6C03C">
            <w:pPr>
              <w:jc w:val="center"/>
              <w:rPr>
                <w:rFonts w:ascii="Times New Roman" w:hAnsi="Times New Roman" w:eastAsia="仿宋_GB2312" w:cs="Times New Roman"/>
                <w:sz w:val="24"/>
              </w:rPr>
            </w:pPr>
            <w:r>
              <w:rPr>
                <w:rFonts w:ascii="Times New Roman" w:hAnsi="Times New Roman" w:eastAsia="仿宋_GB2312" w:cs="Times New Roman"/>
                <w:sz w:val="24"/>
              </w:rPr>
              <w:t>（XX MB）</w:t>
            </w:r>
          </w:p>
        </w:tc>
      </w:tr>
      <w:tr w14:paraId="6A2C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77C618BD">
            <w:pPr>
              <w:jc w:val="center"/>
              <w:rPr>
                <w:rFonts w:ascii="Times New Roman" w:hAnsi="Times New Roman" w:eastAsia="仿宋_GB2312" w:cs="Times New Roman"/>
                <w:b/>
                <w:bCs/>
                <w:sz w:val="24"/>
              </w:rPr>
            </w:pPr>
          </w:p>
        </w:tc>
        <w:tc>
          <w:tcPr>
            <w:tcW w:w="1277" w:type="dxa"/>
            <w:vAlign w:val="center"/>
          </w:tcPr>
          <w:p w14:paraId="05B00300">
            <w:pPr>
              <w:jc w:val="center"/>
              <w:rPr>
                <w:rFonts w:ascii="Times New Roman" w:hAnsi="Times New Roman" w:eastAsia="仿宋_GB2312" w:cs="Times New Roman"/>
                <w:b/>
                <w:bCs/>
                <w:sz w:val="24"/>
              </w:rPr>
            </w:pPr>
            <w:r>
              <w:rPr>
                <w:rFonts w:ascii="Times New Roman" w:hAnsi="Times New Roman" w:eastAsia="仿宋_GB2312" w:cs="Times New Roman"/>
                <w:b/>
                <w:bCs/>
                <w:sz w:val="24"/>
              </w:rPr>
              <w:t>视频分辨率</w:t>
            </w:r>
          </w:p>
        </w:tc>
        <w:tc>
          <w:tcPr>
            <w:tcW w:w="1700" w:type="dxa"/>
            <w:vAlign w:val="center"/>
          </w:tcPr>
          <w:p w14:paraId="4C6FBFB0">
            <w:pPr>
              <w:jc w:val="center"/>
              <w:rPr>
                <w:rFonts w:ascii="Times New Roman" w:hAnsi="Times New Roman" w:eastAsia="仿宋_GB2312" w:cs="Times New Roman"/>
                <w:sz w:val="24"/>
              </w:rPr>
            </w:pPr>
            <w:r>
              <w:rPr>
                <w:rFonts w:ascii="Times New Roman" w:hAnsi="Times New Roman" w:eastAsia="仿宋_GB2312" w:cs="Times New Roman"/>
                <w:sz w:val="24"/>
              </w:rPr>
              <w:t>（请填写，多少×多少）</w:t>
            </w:r>
          </w:p>
        </w:tc>
        <w:tc>
          <w:tcPr>
            <w:tcW w:w="1698" w:type="dxa"/>
            <w:vAlign w:val="center"/>
          </w:tcPr>
          <w:p w14:paraId="76198E9D">
            <w:pPr>
              <w:jc w:val="center"/>
              <w:rPr>
                <w:rFonts w:ascii="Times New Roman" w:hAnsi="Times New Roman" w:eastAsia="仿宋_GB2312" w:cs="Times New Roman"/>
                <w:b/>
                <w:bCs/>
                <w:sz w:val="24"/>
              </w:rPr>
            </w:pPr>
            <w:r>
              <w:rPr>
                <w:rFonts w:ascii="Times New Roman" w:hAnsi="Times New Roman" w:eastAsia="仿宋_GB2312" w:cs="Times New Roman"/>
                <w:b/>
                <w:bCs/>
                <w:sz w:val="24"/>
              </w:rPr>
              <w:t>视频制作工具</w:t>
            </w:r>
          </w:p>
        </w:tc>
        <w:tc>
          <w:tcPr>
            <w:tcW w:w="2209" w:type="dxa"/>
            <w:vAlign w:val="center"/>
          </w:tcPr>
          <w:p w14:paraId="4D810868">
            <w:pPr>
              <w:jc w:val="center"/>
              <w:rPr>
                <w:rFonts w:ascii="Times New Roman" w:hAnsi="Times New Roman" w:eastAsia="仿宋_GB2312" w:cs="Times New Roman"/>
                <w:sz w:val="24"/>
              </w:rPr>
            </w:pPr>
            <w:r>
              <w:rPr>
                <w:rFonts w:ascii="Times New Roman" w:hAnsi="Times New Roman" w:eastAsia="仿宋_GB2312" w:cs="Times New Roman"/>
                <w:sz w:val="24"/>
              </w:rPr>
              <w:t>（请填写，如Premiere、Vegas、iMovie、Final Cut Pro、剪映、必剪等）</w:t>
            </w:r>
          </w:p>
        </w:tc>
      </w:tr>
      <w:tr w14:paraId="3367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43D96D09">
            <w:pPr>
              <w:jc w:val="center"/>
              <w:rPr>
                <w:rFonts w:ascii="Times New Roman" w:hAnsi="Times New Roman" w:eastAsia="仿宋_GB2312" w:cs="Times New Roman"/>
                <w:b/>
                <w:bCs/>
                <w:sz w:val="24"/>
              </w:rPr>
            </w:pPr>
          </w:p>
        </w:tc>
        <w:tc>
          <w:tcPr>
            <w:tcW w:w="2977" w:type="dxa"/>
            <w:gridSpan w:val="2"/>
            <w:vAlign w:val="center"/>
          </w:tcPr>
          <w:p w14:paraId="0738C751">
            <w:pPr>
              <w:jc w:val="center"/>
              <w:rPr>
                <w:rFonts w:ascii="Times New Roman" w:hAnsi="Times New Roman" w:eastAsia="仿宋_GB2312" w:cs="Times New Roman"/>
                <w:b/>
                <w:bCs/>
                <w:sz w:val="24"/>
              </w:rPr>
            </w:pPr>
            <w:r>
              <w:rPr>
                <w:rFonts w:ascii="Times New Roman" w:hAnsi="Times New Roman" w:eastAsia="仿宋_GB2312" w:cs="Times New Roman"/>
                <w:b/>
                <w:bCs/>
                <w:sz w:val="24"/>
              </w:rPr>
              <w:t>使用非原创音视频素材的数量</w:t>
            </w:r>
          </w:p>
        </w:tc>
        <w:tc>
          <w:tcPr>
            <w:tcW w:w="3907" w:type="dxa"/>
            <w:gridSpan w:val="2"/>
            <w:vAlign w:val="center"/>
          </w:tcPr>
          <w:p w14:paraId="2843281F">
            <w:pPr>
              <w:jc w:val="center"/>
              <w:rPr>
                <w:rFonts w:ascii="Times New Roman" w:hAnsi="Times New Roman" w:eastAsia="仿宋_GB2312" w:cs="Times New Roman"/>
                <w:sz w:val="24"/>
              </w:rPr>
            </w:pPr>
          </w:p>
        </w:tc>
      </w:tr>
      <w:tr w14:paraId="1B91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11BF0B2C">
            <w:pPr>
              <w:jc w:val="center"/>
              <w:rPr>
                <w:rFonts w:ascii="Times New Roman" w:hAnsi="Times New Roman" w:eastAsia="仿宋_GB2312" w:cs="Times New Roman"/>
                <w:b/>
                <w:bCs/>
                <w:sz w:val="24"/>
              </w:rPr>
            </w:pPr>
          </w:p>
        </w:tc>
        <w:tc>
          <w:tcPr>
            <w:tcW w:w="2977" w:type="dxa"/>
            <w:gridSpan w:val="2"/>
            <w:vAlign w:val="center"/>
          </w:tcPr>
          <w:p w14:paraId="691C5DF0">
            <w:pPr>
              <w:jc w:val="center"/>
              <w:rPr>
                <w:rFonts w:ascii="Times New Roman" w:hAnsi="Times New Roman" w:eastAsia="仿宋_GB2312" w:cs="Times New Roman"/>
                <w:b/>
                <w:bCs/>
                <w:sz w:val="24"/>
              </w:rPr>
            </w:pPr>
            <w:r>
              <w:rPr>
                <w:rFonts w:ascii="Times New Roman" w:hAnsi="Times New Roman" w:eastAsia="仿宋_GB2312" w:cs="Times New Roman"/>
                <w:b/>
                <w:bCs/>
                <w:sz w:val="24"/>
              </w:rPr>
              <w:t>使用非原创音视频素材的来源</w:t>
            </w:r>
          </w:p>
        </w:tc>
        <w:tc>
          <w:tcPr>
            <w:tcW w:w="3907" w:type="dxa"/>
            <w:gridSpan w:val="2"/>
            <w:vAlign w:val="center"/>
          </w:tcPr>
          <w:p w14:paraId="004CC0EB">
            <w:pPr>
              <w:jc w:val="center"/>
              <w:rPr>
                <w:rFonts w:ascii="Times New Roman" w:hAnsi="Times New Roman" w:eastAsia="仿宋_GB2312" w:cs="Times New Roman"/>
                <w:sz w:val="24"/>
              </w:rPr>
            </w:pPr>
            <w:r>
              <w:rPr>
                <w:rFonts w:ascii="Times New Roman" w:hAnsi="Times New Roman" w:eastAsia="仿宋_GB2312" w:cs="Times New Roman"/>
                <w:sz w:val="24"/>
              </w:rPr>
              <w:t>（请按条注明来源与名称，如影视作品、网络视频链接等）</w:t>
            </w:r>
          </w:p>
        </w:tc>
      </w:tr>
      <w:tr w14:paraId="5946C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vMerge w:val="continue"/>
            <w:vAlign w:val="center"/>
          </w:tcPr>
          <w:p w14:paraId="3EAA54A0">
            <w:pPr>
              <w:jc w:val="center"/>
              <w:rPr>
                <w:rFonts w:ascii="Times New Roman" w:hAnsi="Times New Roman" w:eastAsia="仿宋_GB2312" w:cs="Times New Roman"/>
                <w:b/>
                <w:bCs/>
                <w:sz w:val="24"/>
              </w:rPr>
            </w:pPr>
          </w:p>
        </w:tc>
        <w:tc>
          <w:tcPr>
            <w:tcW w:w="2977" w:type="dxa"/>
            <w:gridSpan w:val="2"/>
            <w:vAlign w:val="center"/>
          </w:tcPr>
          <w:p w14:paraId="277D5D5C">
            <w:pPr>
              <w:jc w:val="center"/>
              <w:rPr>
                <w:rFonts w:ascii="Times New Roman" w:hAnsi="Times New Roman" w:eastAsia="仿宋_GB2312" w:cs="Times New Roman"/>
                <w:b/>
                <w:bCs/>
                <w:sz w:val="24"/>
              </w:rPr>
            </w:pPr>
            <w:r>
              <w:rPr>
                <w:rFonts w:ascii="Times New Roman" w:hAnsi="Times New Roman" w:eastAsia="仿宋_GB2312" w:cs="Times New Roman"/>
                <w:b/>
                <w:bCs/>
                <w:sz w:val="24"/>
              </w:rPr>
              <w:t>使用AI生成素材的数量、所用工具</w:t>
            </w:r>
          </w:p>
        </w:tc>
        <w:tc>
          <w:tcPr>
            <w:tcW w:w="3907" w:type="dxa"/>
            <w:gridSpan w:val="2"/>
            <w:vAlign w:val="center"/>
          </w:tcPr>
          <w:p w14:paraId="0F736718">
            <w:pPr>
              <w:jc w:val="center"/>
              <w:rPr>
                <w:rFonts w:ascii="Times New Roman" w:hAnsi="Times New Roman" w:eastAsia="仿宋_GB2312" w:cs="Times New Roman"/>
                <w:sz w:val="24"/>
              </w:rPr>
            </w:pPr>
          </w:p>
        </w:tc>
      </w:tr>
      <w:tr w14:paraId="03B2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2" w:type="dxa"/>
            <w:vMerge w:val="continue"/>
            <w:vAlign w:val="center"/>
          </w:tcPr>
          <w:p w14:paraId="0A647A07">
            <w:pPr>
              <w:jc w:val="center"/>
              <w:rPr>
                <w:rFonts w:ascii="Times New Roman" w:hAnsi="Times New Roman" w:eastAsia="仿宋_GB2312" w:cs="Times New Roman"/>
                <w:b/>
                <w:bCs/>
                <w:sz w:val="24"/>
              </w:rPr>
            </w:pPr>
          </w:p>
        </w:tc>
        <w:tc>
          <w:tcPr>
            <w:tcW w:w="2977" w:type="dxa"/>
            <w:gridSpan w:val="2"/>
            <w:vAlign w:val="center"/>
          </w:tcPr>
          <w:p w14:paraId="4BAA12EB">
            <w:pPr>
              <w:jc w:val="center"/>
              <w:rPr>
                <w:rFonts w:ascii="Times New Roman" w:hAnsi="Times New Roman" w:eastAsia="仿宋_GB2312" w:cs="Times New Roman"/>
                <w:b/>
                <w:bCs/>
                <w:sz w:val="24"/>
              </w:rPr>
            </w:pPr>
            <w:r>
              <w:rPr>
                <w:rFonts w:ascii="Times New Roman" w:hAnsi="Times New Roman" w:eastAsia="仿宋_GB2312" w:cs="Times New Roman"/>
                <w:b/>
                <w:bCs/>
                <w:sz w:val="24"/>
              </w:rPr>
              <w:t>作品表现形式</w:t>
            </w:r>
          </w:p>
        </w:tc>
        <w:tc>
          <w:tcPr>
            <w:tcW w:w="3907" w:type="dxa"/>
            <w:gridSpan w:val="2"/>
            <w:vAlign w:val="center"/>
          </w:tcPr>
          <w:p w14:paraId="56A499EF">
            <w:pPr>
              <w:jc w:val="center"/>
              <w:rPr>
                <w:rFonts w:ascii="Times New Roman" w:hAnsi="Times New Roman" w:eastAsia="仿宋_GB2312" w:cs="Times New Roman"/>
                <w:sz w:val="24"/>
              </w:rPr>
            </w:pPr>
            <w:r>
              <w:rPr>
                <w:rFonts w:ascii="Times New Roman" w:hAnsi="Times New Roman" w:eastAsia="仿宋_GB2312" w:cs="Times New Roman"/>
                <w:sz w:val="24"/>
              </w:rPr>
              <w:t>（请填写，如解说短片、短剧、动画等）</w:t>
            </w:r>
          </w:p>
        </w:tc>
      </w:tr>
      <w:tr w14:paraId="383B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7" w:hRule="atLeast"/>
        </w:trPr>
        <w:tc>
          <w:tcPr>
            <w:tcW w:w="1412" w:type="dxa"/>
            <w:vAlign w:val="center"/>
          </w:tcPr>
          <w:p w14:paraId="6C464021">
            <w:pPr>
              <w:jc w:val="center"/>
              <w:rPr>
                <w:rFonts w:ascii="Times New Roman" w:hAnsi="Times New Roman" w:eastAsia="仿宋_GB2312" w:cs="Times New Roman"/>
                <w:b/>
                <w:bCs/>
                <w:sz w:val="24"/>
              </w:rPr>
            </w:pPr>
            <w:r>
              <w:rPr>
                <w:rFonts w:ascii="Times New Roman" w:hAnsi="Times New Roman" w:eastAsia="仿宋_GB2312" w:cs="Times New Roman"/>
                <w:b/>
                <w:bCs/>
                <w:sz w:val="24"/>
              </w:rPr>
              <w:t>作品信息介绍</w:t>
            </w:r>
          </w:p>
        </w:tc>
        <w:tc>
          <w:tcPr>
            <w:tcW w:w="6884" w:type="dxa"/>
            <w:gridSpan w:val="4"/>
            <w:vAlign w:val="center"/>
          </w:tcPr>
          <w:p w14:paraId="5E172035">
            <w:pPr>
              <w:rPr>
                <w:rFonts w:ascii="Times New Roman" w:hAnsi="Times New Roman" w:eastAsia="仿宋_GB2312" w:cs="Times New Roman"/>
                <w:sz w:val="24"/>
              </w:rPr>
            </w:pPr>
            <w:r>
              <w:rPr>
                <w:rFonts w:ascii="Times New Roman" w:hAnsi="Times New Roman" w:eastAsia="仿宋_GB2312" w:cs="Times New Roman"/>
                <w:sz w:val="24"/>
              </w:rPr>
              <w:t>（请介绍作品主题内容、涉及的课程知识点、所运用的技术手段、实现效果等。）</w:t>
            </w:r>
          </w:p>
        </w:tc>
      </w:tr>
      <w:tr w14:paraId="48370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6" w:hRule="atLeast"/>
        </w:trPr>
        <w:tc>
          <w:tcPr>
            <w:tcW w:w="1412" w:type="dxa"/>
            <w:vAlign w:val="center"/>
          </w:tcPr>
          <w:p w14:paraId="5BA7BC75">
            <w:pPr>
              <w:jc w:val="center"/>
              <w:rPr>
                <w:rFonts w:ascii="Times New Roman" w:hAnsi="Times New Roman" w:eastAsia="仿宋_GB2312" w:cs="Times New Roman"/>
                <w:b/>
                <w:bCs/>
                <w:sz w:val="24"/>
              </w:rPr>
            </w:pPr>
            <w:r>
              <w:rPr>
                <w:rFonts w:ascii="Times New Roman" w:hAnsi="Times New Roman" w:eastAsia="仿宋_GB2312" w:cs="Times New Roman"/>
                <w:b/>
                <w:bCs/>
                <w:sz w:val="24"/>
              </w:rPr>
              <w:t>作品制作过程简述与反思（含师生故事）</w:t>
            </w:r>
          </w:p>
        </w:tc>
        <w:tc>
          <w:tcPr>
            <w:tcW w:w="6884" w:type="dxa"/>
            <w:gridSpan w:val="4"/>
            <w:vAlign w:val="center"/>
          </w:tcPr>
          <w:p w14:paraId="4CF5B7C9">
            <w:pPr>
              <w:rPr>
                <w:rFonts w:ascii="Times New Roman" w:hAnsi="Times New Roman" w:eastAsia="仿宋_GB2312" w:cs="Times New Roman"/>
                <w:sz w:val="24"/>
              </w:rPr>
            </w:pPr>
            <w:r>
              <w:rPr>
                <w:rFonts w:ascii="Times New Roman" w:hAnsi="Times New Roman" w:eastAsia="仿宋_GB2312" w:cs="Times New Roman"/>
                <w:sz w:val="24"/>
              </w:rPr>
              <w:t>（请简述：</w:t>
            </w:r>
          </w:p>
          <w:p w14:paraId="09986759">
            <w:pPr>
              <w:rPr>
                <w:rFonts w:ascii="Times New Roman" w:hAnsi="Times New Roman" w:eastAsia="仿宋_GB2312" w:cs="Times New Roman"/>
                <w:sz w:val="24"/>
              </w:rPr>
            </w:pPr>
            <w:r>
              <w:rPr>
                <w:rFonts w:ascii="Times New Roman" w:hAnsi="Times New Roman" w:eastAsia="仿宋_GB2312" w:cs="Times New Roman"/>
                <w:sz w:val="24"/>
              </w:rPr>
              <w:t>1.本作品的制作过程，包括构思设计、人员分工、素材准备、拍摄录音、后期合成等；</w:t>
            </w:r>
          </w:p>
          <w:p w14:paraId="36C18631">
            <w:pPr>
              <w:rPr>
                <w:rFonts w:ascii="Times New Roman" w:hAnsi="Times New Roman" w:eastAsia="仿宋_GB2312" w:cs="Times New Roman"/>
                <w:sz w:val="24"/>
              </w:rPr>
            </w:pPr>
            <w:r>
              <w:rPr>
                <w:rFonts w:ascii="Times New Roman" w:hAnsi="Times New Roman" w:eastAsia="仿宋_GB2312" w:cs="Times New Roman"/>
                <w:sz w:val="24"/>
              </w:rPr>
              <w:t>2.从指导过程、与培训内容的结合、师生数字素养提升、教育教学创新等方面，对作品制作过程进行反思；</w:t>
            </w:r>
          </w:p>
          <w:p w14:paraId="3945DCDE">
            <w:pPr>
              <w:rPr>
                <w:rFonts w:ascii="Times New Roman" w:hAnsi="Times New Roman" w:eastAsia="仿宋_GB2312" w:cs="Times New Roman"/>
                <w:sz w:val="24"/>
              </w:rPr>
            </w:pPr>
            <w:r>
              <w:rPr>
                <w:rFonts w:ascii="Times New Roman" w:hAnsi="Times New Roman" w:eastAsia="仿宋_GB2312" w:cs="Times New Roman"/>
                <w:sz w:val="24"/>
              </w:rPr>
              <w:t>3.讲述作品制作中教师与学生、学生与学生之间发生的故事，可附图片，如有花絮等其</w:t>
            </w:r>
            <w:r>
              <w:rPr>
                <w:rFonts w:hint="eastAsia" w:ascii="Times New Roman" w:hAnsi="Times New Roman" w:eastAsia="仿宋_GB2312" w:cs="Times New Roman"/>
                <w:sz w:val="24"/>
              </w:rPr>
              <w:t>他</w:t>
            </w:r>
            <w:r>
              <w:rPr>
                <w:rFonts w:ascii="Times New Roman" w:hAnsi="Times New Roman" w:eastAsia="仿宋_GB2312" w:cs="Times New Roman"/>
                <w:sz w:val="24"/>
              </w:rPr>
              <w:t>类型的材料可另附。）</w:t>
            </w:r>
          </w:p>
        </w:tc>
      </w:tr>
      <w:tr w14:paraId="412F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trPr>
        <w:tc>
          <w:tcPr>
            <w:tcW w:w="8296" w:type="dxa"/>
            <w:gridSpan w:val="5"/>
          </w:tcPr>
          <w:p w14:paraId="02FBEAB0">
            <w:pPr>
              <w:ind w:firstLine="480" w:firstLineChars="200"/>
              <w:rPr>
                <w:rFonts w:ascii="Times New Roman" w:hAnsi="Times New Roman" w:eastAsia="仿宋_GB2312" w:cs="Times New Roman"/>
                <w:sz w:val="24"/>
              </w:rPr>
            </w:pPr>
          </w:p>
          <w:p w14:paraId="1567224E">
            <w:pPr>
              <w:spacing w:line="36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t>本人确认将该作品提交至教育部教育技术与资源发展中心（中央电化教育馆）、“职业教育数字资源（教材）交流展示平台”，参与“2024</w:t>
            </w:r>
            <w:r>
              <w:rPr>
                <w:rFonts w:hint="eastAsia" w:ascii="Times New Roman" w:hAnsi="Times New Roman" w:eastAsia="仿宋_GB2312" w:cs="Times New Roman"/>
                <w:sz w:val="24"/>
                <w:lang w:eastAsia="zh-CN"/>
              </w:rPr>
              <w:t>—</w:t>
            </w:r>
            <w:r>
              <w:rPr>
                <w:rFonts w:ascii="Times New Roman" w:hAnsi="Times New Roman" w:eastAsia="仿宋_GB2312" w:cs="Times New Roman"/>
                <w:sz w:val="24"/>
              </w:rPr>
              <w:t>2025年度中国教育发展基金会-戴尔“数字经济下的未来劳动力技能提升”项目作品征集活动”，以及“2025年全国师生数字素养提升实践活动（第二十九届教师活动）”，同意教育部教育技术与资源发展中心（中央电化教育馆）、“职业教育数字资源（教材）交流展示平台”展示、使用本作品。</w:t>
            </w:r>
          </w:p>
          <w:p w14:paraId="309BBEF0">
            <w:pPr>
              <w:spacing w:line="36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t>本人确认上述作品信息真实准确，作品由本人指导、学生原创，不存在抄袭、冒用、盗取等侵犯他人知识产权的情况。如因上述问题所产生的一切不良后果，由本人自行承担。</w:t>
            </w:r>
          </w:p>
          <w:p w14:paraId="61F8DB4C">
            <w:pPr>
              <w:spacing w:line="360" w:lineRule="exact"/>
              <w:ind w:firstLine="480" w:firstLineChars="200"/>
              <w:rPr>
                <w:rFonts w:ascii="Times New Roman" w:hAnsi="Times New Roman" w:eastAsia="仿宋_GB2312" w:cs="Times New Roman"/>
                <w:sz w:val="24"/>
              </w:rPr>
            </w:pPr>
          </w:p>
          <w:p w14:paraId="2301D1D8">
            <w:pPr>
              <w:spacing w:line="360" w:lineRule="exact"/>
              <w:ind w:right="1810" w:rightChars="862" w:firstLine="482" w:firstLineChars="200"/>
              <w:jc w:val="right"/>
              <w:rPr>
                <w:rFonts w:ascii="Times New Roman" w:hAnsi="Times New Roman" w:eastAsia="仿宋_GB2312" w:cs="Times New Roman"/>
                <w:b/>
                <w:bCs/>
                <w:sz w:val="24"/>
              </w:rPr>
            </w:pPr>
            <w:r>
              <w:rPr>
                <w:rFonts w:ascii="Times New Roman" w:hAnsi="Times New Roman" w:eastAsia="仿宋_GB2312" w:cs="Times New Roman"/>
                <w:b/>
                <w:bCs/>
                <w:sz w:val="24"/>
              </w:rPr>
              <w:t>指导教师签名：</w:t>
            </w:r>
          </w:p>
          <w:p w14:paraId="17DC2024">
            <w:pPr>
              <w:spacing w:line="360" w:lineRule="exact"/>
              <w:ind w:right="1810" w:rightChars="862" w:firstLine="482" w:firstLineChars="200"/>
              <w:jc w:val="right"/>
              <w:rPr>
                <w:rFonts w:ascii="Times New Roman" w:hAnsi="Times New Roman" w:eastAsia="仿宋_GB2312" w:cs="Times New Roman"/>
                <w:b/>
                <w:bCs/>
                <w:sz w:val="24"/>
              </w:rPr>
            </w:pPr>
            <w:r>
              <w:rPr>
                <w:rFonts w:ascii="Times New Roman" w:hAnsi="Times New Roman" w:eastAsia="仿宋_GB2312" w:cs="Times New Roman"/>
                <w:b/>
                <w:bCs/>
                <w:sz w:val="24"/>
              </w:rPr>
              <w:t>日期：</w:t>
            </w:r>
          </w:p>
          <w:p w14:paraId="72C9C24B">
            <w:pPr>
              <w:spacing w:line="360" w:lineRule="exact"/>
              <w:ind w:right="1243" w:rightChars="592" w:firstLine="482" w:firstLineChars="200"/>
              <w:jc w:val="right"/>
              <w:rPr>
                <w:rFonts w:ascii="Times New Roman" w:hAnsi="Times New Roman" w:eastAsia="仿宋_GB2312" w:cs="Times New Roman"/>
                <w:b/>
                <w:bCs/>
                <w:sz w:val="24"/>
              </w:rPr>
            </w:pPr>
          </w:p>
        </w:tc>
      </w:tr>
    </w:tbl>
    <w:p w14:paraId="414A1F99">
      <w:pPr>
        <w:jc w:val="center"/>
        <w:rPr>
          <w:rFonts w:eastAsia="方正小标宋简体"/>
          <w:sz w:val="36"/>
          <w:szCs w:val="36"/>
        </w:rPr>
      </w:pPr>
    </w:p>
    <w:p w14:paraId="3B11A71A">
      <w:pPr>
        <w:widowControl/>
        <w:jc w:val="left"/>
        <w:rPr>
          <w:rFonts w:hint="eastAsia" w:ascii="仿宋_GB2312" w:eastAsia="仿宋_GB2312"/>
          <w:sz w:val="32"/>
          <w:szCs w:val="32"/>
        </w:rPr>
      </w:pPr>
    </w:p>
    <w:p w14:paraId="2DDF491A">
      <w:pPr>
        <w:widowControl/>
        <w:jc w:val="left"/>
        <w:rPr>
          <w:rFonts w:hint="eastAsia" w:ascii="仿宋_GB2312" w:eastAsia="仿宋_GB2312"/>
          <w:sz w:val="32"/>
          <w:szCs w:val="32"/>
        </w:rPr>
      </w:pPr>
    </w:p>
    <w:p w14:paraId="79493B3D">
      <w:pPr>
        <w:widowControl/>
        <w:jc w:val="left"/>
        <w:rPr>
          <w:rFonts w:ascii="仿宋_GB2312" w:eastAsia="仿宋_GB2312"/>
          <w:sz w:val="32"/>
          <w:szCs w:val="32"/>
        </w:rPr>
      </w:pPr>
      <w:r>
        <w:rPr>
          <w:rFonts w:hint="eastAsia" w:ascii="仿宋_GB2312" w:eastAsia="仿宋_GB2312"/>
          <w:sz w:val="32"/>
          <w:szCs w:val="32"/>
        </w:rPr>
        <w:t>附</w:t>
      </w:r>
      <w:r>
        <w:rPr>
          <w:rFonts w:hint="eastAsia" w:ascii="仿宋_GB2312" w:eastAsia="仿宋_GB2312"/>
          <w:sz w:val="32"/>
          <w:szCs w:val="32"/>
          <w:lang w:val="en-US" w:eastAsia="zh-CN"/>
        </w:rPr>
        <w:t>件4</w:t>
      </w:r>
      <w:r>
        <w:rPr>
          <w:rFonts w:hint="eastAsia" w:ascii="仿宋_GB2312" w:eastAsia="仿宋_GB2312"/>
          <w:sz w:val="32"/>
          <w:szCs w:val="32"/>
        </w:rPr>
        <w:t>：</w:t>
      </w:r>
    </w:p>
    <w:p w14:paraId="29C9CF3F">
      <w:pPr>
        <w:widowControl/>
        <w:jc w:val="center"/>
        <w:rPr>
          <w:rFonts w:ascii="方正小标宋简体" w:eastAsia="方正小标宋简体"/>
          <w:sz w:val="36"/>
          <w:szCs w:val="36"/>
        </w:rPr>
      </w:pPr>
      <w:r>
        <w:rPr>
          <w:rFonts w:hint="eastAsia" w:ascii="方正小标宋简体" w:eastAsia="方正小标宋简体"/>
          <w:sz w:val="36"/>
          <w:szCs w:val="36"/>
        </w:rPr>
        <w:t>数字化和智能化应用能力提升案例参考场景与内容</w:t>
      </w:r>
    </w:p>
    <w:p w14:paraId="1DA43982">
      <w:pPr>
        <w:widowControl/>
        <w:ind w:firstLine="640" w:firstLineChars="200"/>
        <w:rPr>
          <w:rFonts w:ascii="仿宋_GB2312" w:eastAsia="仿宋_GB2312"/>
          <w:sz w:val="32"/>
          <w:szCs w:val="32"/>
        </w:rPr>
      </w:pPr>
      <w:r>
        <w:rPr>
          <w:rFonts w:hint="eastAsia" w:ascii="仿宋_GB2312" w:eastAsia="仿宋_GB2312"/>
          <w:sz w:val="32"/>
          <w:szCs w:val="32"/>
        </w:rPr>
        <w:t>数字化提升案例征集包括但不限于以下场景，院校可根据实际情况进行案例选择申报：</w:t>
      </w:r>
    </w:p>
    <w:p w14:paraId="403EE4D4">
      <w:pPr>
        <w:widowControl/>
        <w:ind w:firstLine="640" w:firstLineChars="200"/>
        <w:rPr>
          <w:rFonts w:hint="eastAsia" w:ascii="黑体" w:hAnsi="黑体" w:eastAsia="黑体"/>
          <w:sz w:val="32"/>
          <w:szCs w:val="32"/>
        </w:rPr>
      </w:pPr>
      <w:r>
        <w:rPr>
          <w:rFonts w:hint="eastAsia" w:ascii="黑体" w:hAnsi="黑体" w:eastAsia="黑体"/>
          <w:sz w:val="32"/>
          <w:szCs w:val="32"/>
        </w:rPr>
        <w:t>一、基础设施建设与应用能力提升案例</w:t>
      </w:r>
    </w:p>
    <w:p w14:paraId="47DD601F">
      <w:pPr>
        <w:widowControl/>
        <w:ind w:firstLine="640" w:firstLineChars="200"/>
        <w:rPr>
          <w:rFonts w:ascii="仿宋_GB2312" w:eastAsia="仿宋_GB2312"/>
          <w:sz w:val="32"/>
          <w:szCs w:val="32"/>
        </w:rPr>
      </w:pPr>
      <w:r>
        <w:rPr>
          <w:rFonts w:hint="eastAsia" w:ascii="仿宋_GB2312" w:eastAsia="仿宋_GB2312"/>
          <w:sz w:val="32"/>
          <w:szCs w:val="32"/>
        </w:rPr>
        <w:t>1.智慧教室建设与应用：为智慧教学提供数字化支持。</w:t>
      </w:r>
    </w:p>
    <w:p w14:paraId="12BD6D91">
      <w:pPr>
        <w:widowControl/>
        <w:ind w:firstLine="640" w:firstLineChars="200"/>
        <w:rPr>
          <w:rFonts w:ascii="仿宋_GB2312" w:eastAsia="仿宋_GB2312"/>
          <w:sz w:val="32"/>
          <w:szCs w:val="32"/>
        </w:rPr>
      </w:pPr>
      <w:r>
        <w:rPr>
          <w:rFonts w:hint="eastAsia" w:ascii="仿宋_GB2312" w:eastAsia="仿宋_GB2312"/>
          <w:sz w:val="32"/>
          <w:szCs w:val="32"/>
        </w:rPr>
        <w:t>2.数智基座建设与应用：构建统一的湖仓一体的数据集成治理与智能数据开发平台，为教务管理、学生管理、资源管理、安全管理、教学服务、师生发展等数字化、智能化应用场景提供一站式数据服务和智能工具。</w:t>
      </w:r>
    </w:p>
    <w:p w14:paraId="30B4C1B1">
      <w:pPr>
        <w:widowControl/>
        <w:ind w:firstLine="640" w:firstLineChars="200"/>
        <w:rPr>
          <w:rFonts w:hint="eastAsia" w:ascii="仿宋_GB2312" w:eastAsia="仿宋_GB2312"/>
          <w:sz w:val="32"/>
          <w:szCs w:val="32"/>
        </w:rPr>
      </w:pPr>
      <w:r>
        <w:rPr>
          <w:rFonts w:hint="eastAsia" w:ascii="仿宋_GB2312" w:eastAsia="仿宋_GB2312"/>
          <w:sz w:val="32"/>
          <w:szCs w:val="32"/>
        </w:rPr>
        <w:t>3.高性能网络基座和5G融合应用：构建全光以太校园网，保障高带宽和低时延以及未来先进性，支撑新型教学模式和各类数字校园系统稳定运行。5G与校园网深度融合，师生可通过5G网络访问校内资源，提升数字化服务能力。</w:t>
      </w:r>
    </w:p>
    <w:p w14:paraId="121A6A01">
      <w:pPr>
        <w:widowControl/>
        <w:ind w:firstLine="640" w:firstLineChars="200"/>
        <w:rPr>
          <w:rFonts w:ascii="仿宋_GB2312" w:eastAsia="仿宋_GB2312"/>
          <w:sz w:val="32"/>
          <w:szCs w:val="32"/>
        </w:rPr>
      </w:pPr>
      <w:r>
        <w:rPr>
          <w:rFonts w:hint="eastAsia" w:ascii="仿宋_GB2312" w:eastAsia="仿宋_GB2312"/>
          <w:sz w:val="32"/>
          <w:szCs w:val="32"/>
        </w:rPr>
        <w:t>4.网络安全与信创适配：提供不同场景下的算力支持、实现统一管理以及信创适配等功能，保障教学数据互通及国产化环境兼容性，进而提高教学质量和办公效率。</w:t>
      </w:r>
    </w:p>
    <w:p w14:paraId="3D22DE3E">
      <w:pPr>
        <w:widowControl/>
        <w:ind w:firstLine="640" w:firstLineChars="200"/>
        <w:rPr>
          <w:rFonts w:hint="eastAsia" w:ascii="黑体" w:hAnsi="黑体" w:eastAsia="黑体"/>
          <w:sz w:val="32"/>
          <w:szCs w:val="32"/>
        </w:rPr>
      </w:pPr>
      <w:r>
        <w:rPr>
          <w:rFonts w:hint="eastAsia" w:ascii="黑体" w:hAnsi="黑体" w:eastAsia="黑体"/>
          <w:sz w:val="32"/>
          <w:szCs w:val="32"/>
        </w:rPr>
        <w:t>二、智能教学与学习平台应用能力提升案例</w:t>
      </w:r>
    </w:p>
    <w:p w14:paraId="29381361">
      <w:pPr>
        <w:widowControl/>
        <w:ind w:firstLine="640" w:firstLineChars="200"/>
        <w:rPr>
          <w:rFonts w:hint="eastAsia" w:ascii="仿宋_GB2312" w:eastAsia="仿宋_GB2312"/>
          <w:sz w:val="32"/>
          <w:szCs w:val="32"/>
        </w:rPr>
      </w:pPr>
      <w:r>
        <w:rPr>
          <w:rFonts w:hint="eastAsia" w:ascii="仿宋_GB2312" w:eastAsia="仿宋_GB2312"/>
          <w:sz w:val="32"/>
          <w:szCs w:val="32"/>
        </w:rPr>
        <w:t>1.智能课程教学资源应用：整合优质在线课程资源，构建支持多种教学模式和智能分析的在线教学服务形态。</w:t>
      </w:r>
    </w:p>
    <w:p w14:paraId="674C42F5">
      <w:pPr>
        <w:widowControl/>
        <w:ind w:firstLine="640" w:firstLineChars="200"/>
        <w:rPr>
          <w:rFonts w:hint="eastAsia" w:ascii="仿宋_GB2312" w:eastAsia="仿宋_GB2312"/>
          <w:sz w:val="32"/>
          <w:szCs w:val="32"/>
        </w:rPr>
      </w:pPr>
      <w:r>
        <w:rPr>
          <w:rFonts w:hint="eastAsia" w:ascii="仿宋_GB2312" w:eastAsia="仿宋_GB2312"/>
          <w:sz w:val="32"/>
          <w:szCs w:val="32"/>
        </w:rPr>
        <w:t>2.人工智能赋能教育教学应用：推动人工智能融入专业教学全过程，探索基于生成式人工智能的互动式教学模式，提升教学数字化应用能力。</w:t>
      </w:r>
    </w:p>
    <w:p w14:paraId="73B19F38">
      <w:pPr>
        <w:widowControl/>
        <w:ind w:firstLine="640" w:firstLineChars="200"/>
        <w:rPr>
          <w:rFonts w:hint="eastAsia" w:ascii="仿宋_GB2312" w:eastAsia="仿宋_GB2312"/>
          <w:sz w:val="32"/>
          <w:szCs w:val="32"/>
        </w:rPr>
      </w:pPr>
      <w:r>
        <w:rPr>
          <w:rFonts w:hint="eastAsia" w:ascii="仿宋_GB2312" w:eastAsia="仿宋_GB2312"/>
          <w:sz w:val="32"/>
          <w:szCs w:val="32"/>
        </w:rPr>
        <w:t>3.智能化辅助学习与自适应学习：运用大数据、人工智能等技术构建专业学习的知识图谱，实现学生自适应学习，促进教学模式变革。</w:t>
      </w:r>
    </w:p>
    <w:p w14:paraId="5E40A8B6">
      <w:pPr>
        <w:widowControl/>
        <w:ind w:firstLine="640" w:firstLineChars="200"/>
        <w:rPr>
          <w:rFonts w:ascii="仿宋_GB2312" w:eastAsia="仿宋_GB2312"/>
          <w:sz w:val="32"/>
          <w:szCs w:val="32"/>
        </w:rPr>
      </w:pPr>
      <w:r>
        <w:rPr>
          <w:rFonts w:hint="eastAsia" w:ascii="仿宋_GB2312" w:eastAsia="仿宋_GB2312"/>
          <w:sz w:val="32"/>
          <w:szCs w:val="32"/>
        </w:rPr>
        <w:t>4.开展智能教学监测与评价应用：实现智能化巡课、听课、评课场景，通过数字化和智能化手段实现从教学评价、学习评价和管理评价到教学质量改进和学习效果提升的教学督导闭环。</w:t>
      </w:r>
    </w:p>
    <w:p w14:paraId="24EFAEE7">
      <w:pPr>
        <w:widowControl/>
        <w:ind w:firstLine="640" w:firstLineChars="200"/>
        <w:rPr>
          <w:rFonts w:hint="eastAsia" w:ascii="黑体" w:hAnsi="黑体" w:eastAsia="黑体"/>
          <w:sz w:val="32"/>
          <w:szCs w:val="32"/>
        </w:rPr>
      </w:pPr>
      <w:r>
        <w:rPr>
          <w:rFonts w:hint="eastAsia" w:ascii="黑体" w:hAnsi="黑体" w:eastAsia="黑体"/>
          <w:sz w:val="32"/>
          <w:szCs w:val="32"/>
        </w:rPr>
        <w:t>三、数字化教学资源开发与应用能力提升案例</w:t>
      </w:r>
    </w:p>
    <w:p w14:paraId="1A159A21">
      <w:pPr>
        <w:widowControl/>
        <w:ind w:firstLine="640" w:firstLineChars="200"/>
        <w:rPr>
          <w:rFonts w:ascii="仿宋_GB2312" w:eastAsia="仿宋_GB2312"/>
          <w:sz w:val="32"/>
          <w:szCs w:val="32"/>
        </w:rPr>
      </w:pPr>
      <w:r>
        <w:rPr>
          <w:rFonts w:hint="eastAsia" w:ascii="仿宋_GB2312" w:eastAsia="仿宋_GB2312"/>
          <w:sz w:val="32"/>
          <w:szCs w:val="32"/>
        </w:rPr>
        <w:t>1.数字化和智能化教材开发与共享：利用人工智能技术赋能教师数字资源开发，促进教育资源共享应用，支撑教学改革。</w:t>
      </w:r>
    </w:p>
    <w:p w14:paraId="49C69F08">
      <w:pPr>
        <w:widowControl/>
        <w:ind w:firstLine="640" w:firstLineChars="200"/>
        <w:rPr>
          <w:rFonts w:ascii="仿宋_GB2312" w:eastAsia="仿宋_GB2312"/>
          <w:sz w:val="32"/>
          <w:szCs w:val="32"/>
        </w:rPr>
      </w:pPr>
      <w:r>
        <w:rPr>
          <w:rFonts w:hint="eastAsia" w:ascii="仿宋_GB2312" w:eastAsia="仿宋_GB2312"/>
          <w:sz w:val="32"/>
          <w:szCs w:val="32"/>
        </w:rPr>
        <w:t>2.虚拟实训项目开发：针对专业实训需求，开发虚拟实训项目，模拟真实工作场景，提高学生的实践能力和职业素养。</w:t>
      </w:r>
    </w:p>
    <w:p w14:paraId="63CFD4D7">
      <w:pPr>
        <w:widowControl/>
        <w:ind w:firstLine="640" w:firstLineChars="200"/>
        <w:rPr>
          <w:rFonts w:ascii="仿宋_GB2312" w:eastAsia="仿宋_GB2312"/>
          <w:sz w:val="32"/>
          <w:szCs w:val="32"/>
        </w:rPr>
      </w:pPr>
      <w:r>
        <w:rPr>
          <w:rFonts w:hint="eastAsia" w:ascii="仿宋_GB2312" w:eastAsia="仿宋_GB2312"/>
          <w:sz w:val="32"/>
          <w:szCs w:val="32"/>
        </w:rPr>
        <w:t>3.教学资源评价与反馈：建立教学资源应用评价与反馈机制，不断优化和完善教学资源。</w:t>
      </w:r>
    </w:p>
    <w:p w14:paraId="37251B44">
      <w:pPr>
        <w:widowControl/>
        <w:ind w:firstLine="640" w:firstLineChars="200"/>
        <w:rPr>
          <w:rFonts w:hint="eastAsia" w:ascii="黑体" w:hAnsi="黑体" w:eastAsia="黑体"/>
          <w:sz w:val="32"/>
          <w:szCs w:val="32"/>
        </w:rPr>
      </w:pPr>
      <w:r>
        <w:rPr>
          <w:rFonts w:hint="eastAsia" w:ascii="黑体" w:hAnsi="黑体" w:eastAsia="黑体"/>
          <w:sz w:val="32"/>
          <w:szCs w:val="32"/>
        </w:rPr>
        <w:t>四、数字化和智能化管理与服务创新能力提升案例</w:t>
      </w:r>
    </w:p>
    <w:p w14:paraId="7FC0B3AB">
      <w:pPr>
        <w:widowControl/>
        <w:ind w:firstLine="640" w:firstLineChars="200"/>
        <w:rPr>
          <w:rFonts w:hint="eastAsia" w:ascii="仿宋_GB2312" w:eastAsia="仿宋_GB2312"/>
          <w:sz w:val="32"/>
          <w:szCs w:val="32"/>
        </w:rPr>
      </w:pPr>
      <w:r>
        <w:rPr>
          <w:rFonts w:hint="eastAsia" w:ascii="仿宋_GB2312" w:eastAsia="仿宋_GB2312"/>
          <w:sz w:val="32"/>
          <w:szCs w:val="32"/>
        </w:rPr>
        <w:t>1.教育管理决策与服务：基于学校全域数据集成治理和开发，并通过大模型对数据进行智能分析，支撑学校科学化决策；进行数据资产服务，支撑业务部门业务分析、诊断和改进；接入大模型与学校业务构建知识库，赋能管理、服务、与教学等。应用数字化和智能化手段提升师生校园生活品质。</w:t>
      </w:r>
    </w:p>
    <w:p w14:paraId="1EB99618">
      <w:pPr>
        <w:widowControl/>
        <w:ind w:firstLine="640" w:firstLineChars="200"/>
        <w:rPr>
          <w:rFonts w:hint="eastAsia" w:ascii="仿宋_GB2312" w:eastAsia="仿宋_GB2312"/>
          <w:sz w:val="32"/>
          <w:szCs w:val="32"/>
        </w:rPr>
      </w:pPr>
      <w:r>
        <w:rPr>
          <w:rFonts w:hint="eastAsia" w:ascii="仿宋_GB2312" w:eastAsia="仿宋_GB2312"/>
          <w:sz w:val="32"/>
          <w:szCs w:val="32"/>
        </w:rPr>
        <w:t>2.学生管理与个性化服务：实现学生工作的智能化管理、学生的个性化学习和服务，赋能学生心理健康教育和推动学生学业智能评价；实现学生智能就业服务，提高学生的就业竞争力和就业质量。</w:t>
      </w:r>
    </w:p>
    <w:p w14:paraId="50BFCAA5">
      <w:pPr>
        <w:widowControl/>
        <w:ind w:firstLine="640" w:firstLineChars="200"/>
        <w:rPr>
          <w:rFonts w:hint="eastAsia" w:ascii="仿宋_GB2312" w:eastAsia="仿宋_GB2312"/>
          <w:sz w:val="32"/>
          <w:szCs w:val="32"/>
        </w:rPr>
      </w:pPr>
      <w:r>
        <w:rPr>
          <w:rFonts w:hint="eastAsia" w:ascii="仿宋_GB2312" w:eastAsia="仿宋_GB2312"/>
          <w:sz w:val="32"/>
          <w:szCs w:val="32"/>
        </w:rPr>
        <w:t>3.教师发展与管理：实现教师科学评价、教学工作分析和教师个性化发展。</w:t>
      </w:r>
    </w:p>
    <w:p w14:paraId="52E31FCB">
      <w:pPr>
        <w:widowControl/>
        <w:ind w:firstLine="640" w:firstLineChars="200"/>
        <w:rPr>
          <w:rFonts w:ascii="仿宋_GB2312" w:eastAsia="仿宋_GB2312"/>
          <w:sz w:val="32"/>
          <w:szCs w:val="32"/>
        </w:rPr>
      </w:pPr>
      <w:r>
        <w:rPr>
          <w:rFonts w:hint="eastAsia" w:ascii="仿宋_GB2312" w:eastAsia="仿宋_GB2312"/>
          <w:sz w:val="32"/>
          <w:szCs w:val="32"/>
        </w:rPr>
        <w:t>4.师生发展创新应用：运用数字技术重塑教学空间，建立学生学习和教师成长数据库，构建科学、有序、可持续提升师生发展的路径。</w:t>
      </w:r>
    </w:p>
    <w:p w14:paraId="11C217D9">
      <w:pPr>
        <w:widowControl/>
        <w:ind w:firstLine="640" w:firstLineChars="200"/>
        <w:rPr>
          <w:rFonts w:hint="eastAsia" w:ascii="黑体" w:hAnsi="黑体" w:eastAsia="黑体"/>
          <w:sz w:val="32"/>
          <w:szCs w:val="32"/>
        </w:rPr>
      </w:pPr>
      <w:r>
        <w:rPr>
          <w:rFonts w:hint="eastAsia" w:ascii="黑体" w:hAnsi="黑体" w:eastAsia="黑体"/>
          <w:sz w:val="32"/>
          <w:szCs w:val="32"/>
        </w:rPr>
        <w:t>五、产教融合与校企合作数字化应用能力提升案例</w:t>
      </w:r>
    </w:p>
    <w:p w14:paraId="15A3570F">
      <w:pPr>
        <w:widowControl/>
        <w:ind w:firstLine="640" w:firstLineChars="200"/>
        <w:rPr>
          <w:rFonts w:hint="eastAsia" w:ascii="仿宋_GB2312" w:eastAsia="仿宋_GB2312"/>
          <w:sz w:val="32"/>
          <w:szCs w:val="32"/>
        </w:rPr>
      </w:pPr>
      <w:r>
        <w:rPr>
          <w:rFonts w:hint="eastAsia" w:ascii="仿宋_GB2312" w:eastAsia="仿宋_GB2312"/>
          <w:sz w:val="32"/>
          <w:szCs w:val="32"/>
        </w:rPr>
        <w:t>1.产教融合服务：搭建产教融合服务云平台，实现学校与企业之间的信息共享、需求对接、资源互补和协同创新，构建市域产教联合体、行业产教融合共同体数字化运行平台，提供实习实训、精准就业、企业技术服务、科研成果转化等服务，推动产教深度融合。</w:t>
      </w:r>
    </w:p>
    <w:p w14:paraId="364F8A8E">
      <w:pPr>
        <w:widowControl/>
        <w:ind w:firstLine="640" w:firstLineChars="200"/>
        <w:rPr>
          <w:rFonts w:hint="eastAsia" w:ascii="仿宋_GB2312" w:eastAsia="仿宋_GB2312"/>
          <w:sz w:val="32"/>
          <w:szCs w:val="32"/>
        </w:rPr>
      </w:pPr>
      <w:r>
        <w:rPr>
          <w:rFonts w:hint="eastAsia" w:ascii="仿宋_GB2312" w:eastAsia="仿宋_GB2312"/>
          <w:sz w:val="32"/>
          <w:szCs w:val="32"/>
        </w:rPr>
        <w:t>2.赋能专业动态调整和专业群质量保障应用：基于大数据与AI技术的专业（群）与产业适应性的分析生成能力图谱，支撑专业（群）动态调整；围绕专业（群）建设关键环节，制定专业（群）建设质量评价模型，利用大数据与人工智能技术，实现建设质量科学、动态评价，促进专业（群）建设改进。</w:t>
      </w:r>
    </w:p>
    <w:p w14:paraId="24833497">
      <w:pPr>
        <w:widowControl/>
        <w:ind w:firstLine="640" w:firstLineChars="200"/>
        <w:rPr>
          <w:rFonts w:hint="eastAsia" w:ascii="仿宋_GB2312" w:eastAsia="仿宋_GB2312"/>
          <w:sz w:val="32"/>
          <w:szCs w:val="32"/>
        </w:rPr>
      </w:pPr>
      <w:r>
        <w:rPr>
          <w:rFonts w:hint="eastAsia" w:ascii="仿宋_GB2312" w:eastAsia="仿宋_GB2312"/>
          <w:sz w:val="32"/>
          <w:szCs w:val="32"/>
        </w:rPr>
        <w:t>3.校企合作项目管理服务：构建校企合作项目管理系统，对校企合作项目进行立项、实施、评估和反馈等全过程管理，提高项目管理效率。</w:t>
      </w:r>
    </w:p>
    <w:p w14:paraId="588557E0">
      <w:pPr>
        <w:widowControl/>
        <w:ind w:firstLine="640" w:firstLineChars="200"/>
        <w:rPr>
          <w:rFonts w:hint="eastAsia" w:ascii="仿宋_GB2312" w:eastAsia="仿宋_GB2312"/>
          <w:sz w:val="32"/>
          <w:szCs w:val="32"/>
        </w:rPr>
      </w:pPr>
      <w:r>
        <w:rPr>
          <w:rFonts w:hint="eastAsia" w:ascii="仿宋_GB2312" w:eastAsia="仿宋_GB2312"/>
          <w:sz w:val="32"/>
          <w:szCs w:val="32"/>
        </w:rPr>
        <w:t>4.实习实训管理服务：建立实习实训管理服务，实现学生实习实训的信息化管理、过程监控和效果评估，保障实习实训就业质量。</w:t>
      </w:r>
    </w:p>
    <w:p w14:paraId="7B58A29F">
      <w:pPr>
        <w:widowControl/>
        <w:ind w:firstLine="640" w:firstLineChars="200"/>
        <w:rPr>
          <w:rFonts w:ascii="仿宋_GB2312" w:eastAsia="仿宋_GB2312"/>
          <w:sz w:val="32"/>
          <w:szCs w:val="32"/>
        </w:rPr>
      </w:pPr>
      <w:r>
        <w:rPr>
          <w:rFonts w:hint="eastAsia" w:ascii="仿宋_GB2312" w:eastAsia="仿宋_GB2312"/>
          <w:sz w:val="32"/>
          <w:szCs w:val="32"/>
        </w:rPr>
        <w:t>5.产教融合实训基地建设与应用：利用人工智能、大数据等技术，建设数字远程实训平台、虚拟仿真实训基地等，提高学生的实践能力和职业素养。</w:t>
      </w:r>
    </w:p>
    <w:p w14:paraId="6F66B095">
      <w:pPr>
        <w:widowControl/>
        <w:ind w:firstLine="640" w:firstLineChars="200"/>
        <w:rPr>
          <w:rFonts w:hint="eastAsia" w:ascii="黑体" w:hAnsi="黑体" w:eastAsia="黑体"/>
          <w:sz w:val="32"/>
          <w:szCs w:val="32"/>
        </w:rPr>
      </w:pPr>
      <w:r>
        <w:rPr>
          <w:rFonts w:hint="eastAsia" w:ascii="黑体" w:hAnsi="黑体" w:eastAsia="黑体"/>
          <w:sz w:val="32"/>
          <w:szCs w:val="32"/>
        </w:rPr>
        <w:t>六、职业教育国际交流与合作数字化应用能力提升案例</w:t>
      </w:r>
    </w:p>
    <w:p w14:paraId="5191351F">
      <w:pPr>
        <w:widowControl/>
        <w:ind w:firstLine="640" w:firstLineChars="200"/>
        <w:rPr>
          <w:rFonts w:ascii="仿宋_GB2312" w:eastAsia="仿宋_GB2312"/>
          <w:sz w:val="32"/>
          <w:szCs w:val="32"/>
        </w:rPr>
      </w:pPr>
      <w:r>
        <w:rPr>
          <w:rFonts w:hint="eastAsia" w:ascii="仿宋_GB2312" w:eastAsia="仿宋_GB2312"/>
          <w:sz w:val="32"/>
          <w:szCs w:val="32"/>
        </w:rPr>
        <w:t>1.国际教育资源：整合国际优质教育资源，支持师生在线学习国际先进技术和理念。</w:t>
      </w:r>
    </w:p>
    <w:p w14:paraId="4AAFBCCE">
      <w:pPr>
        <w:widowControl/>
        <w:ind w:firstLine="640" w:firstLineChars="200"/>
        <w:rPr>
          <w:rFonts w:ascii="仿宋_GB2312" w:eastAsia="仿宋_GB2312"/>
          <w:sz w:val="32"/>
          <w:szCs w:val="32"/>
        </w:rPr>
      </w:pPr>
      <w:r>
        <w:rPr>
          <w:rFonts w:hint="eastAsia" w:ascii="仿宋_GB2312" w:eastAsia="仿宋_GB2312"/>
          <w:sz w:val="32"/>
          <w:szCs w:val="32"/>
        </w:rPr>
        <w:t>2.跨国在线课程合作：与国外高校、培训机构等开展跨国在线课程合作，实现标准认证、课程互认、学分互换和学位互授联授等。</w:t>
      </w:r>
    </w:p>
    <w:p w14:paraId="52EAFCCF">
      <w:pPr>
        <w:widowControl/>
        <w:ind w:firstLine="640" w:firstLineChars="200"/>
        <w:rPr>
          <w:rFonts w:ascii="仿宋_GB2312" w:eastAsia="仿宋_GB2312"/>
          <w:sz w:val="32"/>
          <w:szCs w:val="32"/>
        </w:rPr>
      </w:pPr>
      <w:r>
        <w:rPr>
          <w:rFonts w:hint="eastAsia" w:ascii="仿宋_GB2312" w:eastAsia="仿宋_GB2312"/>
          <w:sz w:val="32"/>
          <w:szCs w:val="32"/>
        </w:rPr>
        <w:t>3.国际交流与合作信息服务：搭建国际交流与合作信息平台，发布校企国际交流与合作项目信息，提供职教出海信息对接、智能问答等服务。</w:t>
      </w:r>
    </w:p>
    <w:p w14:paraId="23F53F54">
      <w:pPr>
        <w:widowControl/>
        <w:ind w:firstLine="640" w:firstLineChars="200"/>
        <w:rPr>
          <w:rFonts w:ascii="仿宋_GB2312" w:eastAsia="仿宋_GB2312"/>
          <w:sz w:val="32"/>
          <w:szCs w:val="32"/>
        </w:rPr>
      </w:pPr>
      <w:r>
        <w:rPr>
          <w:rFonts w:hint="eastAsia" w:ascii="仿宋_GB2312" w:eastAsia="仿宋_GB2312"/>
          <w:sz w:val="32"/>
          <w:szCs w:val="32"/>
        </w:rPr>
        <w:t>4.虚拟国际交流场景：利用虚拟现实等数字技术，构建虚拟国际交流场景，提供沉浸式国际交流体验，拓宽师生的国际视野。</w:t>
      </w:r>
    </w:p>
    <w:p w14:paraId="6F097877">
      <w:pPr>
        <w:widowControl/>
        <w:ind w:firstLine="640" w:firstLineChars="200"/>
        <w:rPr>
          <w:rFonts w:ascii="黑体" w:hAnsi="黑体" w:eastAsia="黑体"/>
          <w:sz w:val="32"/>
          <w:szCs w:val="32"/>
        </w:rPr>
      </w:pPr>
      <w:r>
        <w:rPr>
          <w:rFonts w:hint="eastAsia" w:ascii="黑体" w:hAnsi="黑体" w:eastAsia="黑体"/>
          <w:sz w:val="32"/>
          <w:szCs w:val="32"/>
        </w:rPr>
        <w:t>七、数字化和智能化保障机制建设与应用能力提升案例</w:t>
      </w:r>
    </w:p>
    <w:p w14:paraId="595F6B55">
      <w:pPr>
        <w:widowControl/>
        <w:ind w:firstLine="640" w:firstLineChars="200"/>
        <w:rPr>
          <w:rFonts w:hint="eastAsia" w:ascii="仿宋_GB2312" w:eastAsia="仿宋_GB2312"/>
          <w:sz w:val="32"/>
          <w:szCs w:val="32"/>
        </w:rPr>
      </w:pPr>
      <w:r>
        <w:rPr>
          <w:rFonts w:hint="eastAsia" w:ascii="仿宋_GB2312" w:eastAsia="仿宋_GB2312"/>
          <w:sz w:val="32"/>
          <w:szCs w:val="32"/>
        </w:rPr>
        <w:t>1.组织体系建设能力：院校教育数字化领导力提升路径与信息化工作组织机构建设，建立信息化运维管理、安全保障、人员培训、经费保障等机制；</w:t>
      </w:r>
    </w:p>
    <w:p w14:paraId="3CA590B1">
      <w:pPr>
        <w:widowControl/>
        <w:ind w:firstLine="640" w:firstLineChars="200"/>
        <w:rPr>
          <w:rFonts w:hint="eastAsia" w:ascii="仿宋_GB2312" w:eastAsia="仿宋_GB2312"/>
          <w:sz w:val="32"/>
          <w:szCs w:val="32"/>
        </w:rPr>
      </w:pPr>
      <w:r>
        <w:rPr>
          <w:rFonts w:hint="eastAsia" w:ascii="仿宋_GB2312" w:eastAsia="仿宋_GB2312"/>
          <w:sz w:val="32"/>
          <w:szCs w:val="32"/>
        </w:rPr>
        <w:t>2.政策与规范应用：以数字化支撑智慧校园编制规划与学校事业发展规划匹配度，科学评价相应标准和规范文件制定有效性与实际执行达成度；</w:t>
      </w:r>
    </w:p>
    <w:p w14:paraId="36ACB6F6">
      <w:pPr>
        <w:widowControl/>
        <w:ind w:firstLine="640" w:firstLineChars="200"/>
        <w:rPr>
          <w:rFonts w:hint="eastAsia" w:ascii="仿宋_GB2312" w:eastAsia="仿宋_GB2312"/>
          <w:sz w:val="32"/>
          <w:szCs w:val="32"/>
        </w:rPr>
      </w:pPr>
      <w:r>
        <w:rPr>
          <w:rFonts w:hint="eastAsia" w:ascii="仿宋_GB2312" w:eastAsia="仿宋_GB2312"/>
          <w:sz w:val="32"/>
          <w:szCs w:val="32"/>
        </w:rPr>
        <w:t>3.机制建设能力：学校将信息化研究列入科研课题，重视信息化专门人才的引进和培养，建立和完善信息化人才考评和激励机制，开展教育信息化专业人员能力培训。</w:t>
      </w:r>
    </w:p>
    <w:p w14:paraId="5490312E">
      <w:pPr>
        <w:widowControl/>
        <w:ind w:firstLine="640" w:firstLineChars="200"/>
        <w:rPr>
          <w:rFonts w:ascii="仿宋_GB2312" w:eastAsia="仿宋_GB2312"/>
          <w:sz w:val="32"/>
          <w:szCs w:val="32"/>
        </w:rPr>
      </w:pPr>
    </w:p>
    <w:p w14:paraId="01BE406F">
      <w:pPr>
        <w:widowControl/>
        <w:ind w:firstLine="640" w:firstLineChars="200"/>
        <w:rPr>
          <w:rFonts w:ascii="仿宋_GB2312" w:eastAsia="仿宋_GB2312"/>
          <w:sz w:val="32"/>
          <w:szCs w:val="32"/>
        </w:rPr>
      </w:pPr>
    </w:p>
    <w:p w14:paraId="64D66A22">
      <w:pPr>
        <w:widowControl/>
        <w:ind w:firstLine="640" w:firstLineChars="200"/>
        <w:rPr>
          <w:rFonts w:ascii="仿宋_GB2312" w:eastAsia="仿宋_GB2312"/>
          <w:sz w:val="32"/>
          <w:szCs w:val="32"/>
        </w:rPr>
      </w:pPr>
    </w:p>
    <w:p w14:paraId="6900B840">
      <w:pPr>
        <w:widowControl/>
        <w:ind w:firstLine="640" w:firstLineChars="200"/>
        <w:rPr>
          <w:rFonts w:ascii="仿宋_GB2312" w:eastAsia="仿宋_GB2312"/>
          <w:sz w:val="32"/>
          <w:szCs w:val="32"/>
        </w:rPr>
      </w:pPr>
    </w:p>
    <w:p w14:paraId="1B6A5C51">
      <w:pPr>
        <w:widowControl/>
        <w:ind w:firstLine="640" w:firstLineChars="200"/>
        <w:rPr>
          <w:rFonts w:ascii="仿宋_GB2312" w:eastAsia="仿宋_GB2312"/>
          <w:sz w:val="32"/>
          <w:szCs w:val="32"/>
        </w:rPr>
      </w:pPr>
    </w:p>
    <w:p w14:paraId="7EB65AD0">
      <w:pPr>
        <w:widowControl/>
        <w:ind w:firstLine="640" w:firstLineChars="200"/>
        <w:rPr>
          <w:rFonts w:ascii="仿宋_GB2312" w:eastAsia="仿宋_GB2312"/>
          <w:sz w:val="32"/>
          <w:szCs w:val="32"/>
        </w:rPr>
      </w:pPr>
    </w:p>
    <w:p w14:paraId="03B065F6">
      <w:pPr>
        <w:widowControl/>
        <w:ind w:firstLine="640" w:firstLineChars="200"/>
        <w:rPr>
          <w:rFonts w:ascii="仿宋_GB2312" w:eastAsia="仿宋_GB2312"/>
          <w:sz w:val="32"/>
          <w:szCs w:val="32"/>
        </w:rPr>
      </w:pPr>
    </w:p>
    <w:p w14:paraId="7DA1CA06">
      <w:pPr>
        <w:widowControl/>
        <w:ind w:firstLine="640" w:firstLineChars="200"/>
        <w:rPr>
          <w:rFonts w:ascii="仿宋_GB2312" w:eastAsia="仿宋_GB2312"/>
          <w:sz w:val="32"/>
          <w:szCs w:val="32"/>
        </w:rPr>
      </w:pPr>
    </w:p>
    <w:p w14:paraId="560B331A">
      <w:pPr>
        <w:widowControl/>
        <w:ind w:firstLine="640" w:firstLineChars="200"/>
        <w:rPr>
          <w:rFonts w:ascii="仿宋_GB2312" w:eastAsia="仿宋_GB2312"/>
          <w:sz w:val="32"/>
          <w:szCs w:val="32"/>
        </w:rPr>
      </w:pPr>
    </w:p>
    <w:p w14:paraId="3085CDFB">
      <w:pPr>
        <w:widowControl/>
        <w:rPr>
          <w:rFonts w:ascii="仿宋_GB2312" w:eastAsia="仿宋_GB2312"/>
          <w:sz w:val="32"/>
          <w:szCs w:val="32"/>
        </w:rPr>
      </w:pPr>
      <w:r>
        <w:rPr>
          <w:rFonts w:hint="eastAsia" w:ascii="仿宋_GB2312" w:eastAsia="仿宋_GB2312"/>
          <w:sz w:val="32"/>
          <w:szCs w:val="32"/>
        </w:rPr>
        <w:t>附</w:t>
      </w:r>
      <w:r>
        <w:rPr>
          <w:rFonts w:hint="eastAsia" w:ascii="仿宋_GB2312" w:eastAsia="仿宋_GB2312"/>
          <w:sz w:val="32"/>
          <w:szCs w:val="32"/>
          <w:lang w:val="en-US" w:eastAsia="zh-CN"/>
        </w:rPr>
        <w:t>件5</w:t>
      </w:r>
      <w:r>
        <w:rPr>
          <w:rFonts w:hint="eastAsia" w:ascii="仿宋_GB2312" w:eastAsia="仿宋_GB2312"/>
          <w:sz w:val="32"/>
          <w:szCs w:val="32"/>
        </w:rPr>
        <w:t>：</w:t>
      </w:r>
    </w:p>
    <w:p w14:paraId="2314314E">
      <w:pPr>
        <w:widowControl/>
        <w:jc w:val="center"/>
        <w:rPr>
          <w:rFonts w:ascii="方正小标宋简体" w:eastAsia="方正小标宋简体"/>
          <w:sz w:val="36"/>
          <w:szCs w:val="36"/>
        </w:rPr>
      </w:pPr>
      <w:r>
        <w:rPr>
          <w:rFonts w:hint="eastAsia" w:ascii="方正小标宋简体" w:eastAsia="方正小标宋简体"/>
          <w:sz w:val="36"/>
          <w:szCs w:val="36"/>
        </w:rPr>
        <w:t>数字化和智能化应用能力提升案例申报表</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8"/>
        <w:gridCol w:w="2719"/>
        <w:gridCol w:w="1370"/>
        <w:gridCol w:w="2945"/>
      </w:tblGrid>
      <w:tr w14:paraId="041D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58B43DC6">
            <w:pPr>
              <w:widowControl/>
              <w:rPr>
                <w:rFonts w:ascii="仿宋_GB2312" w:eastAsia="仿宋_GB2312"/>
                <w:b/>
                <w:sz w:val="30"/>
                <w:szCs w:val="30"/>
              </w:rPr>
            </w:pPr>
            <w:r>
              <w:rPr>
                <w:rFonts w:hint="eastAsia" w:ascii="仿宋_GB2312" w:eastAsia="仿宋_GB2312"/>
                <w:b/>
                <w:sz w:val="30"/>
                <w:szCs w:val="30"/>
              </w:rPr>
              <w:t>申报单位</w:t>
            </w:r>
          </w:p>
        </w:tc>
        <w:tc>
          <w:tcPr>
            <w:tcW w:w="4127" w:type="pct"/>
            <w:gridSpan w:val="3"/>
            <w:tcBorders>
              <w:top w:val="single" w:color="auto" w:sz="4" w:space="0"/>
              <w:left w:val="single" w:color="auto" w:sz="4" w:space="0"/>
              <w:bottom w:val="single" w:color="auto" w:sz="4" w:space="0"/>
              <w:right w:val="single" w:color="auto" w:sz="4" w:space="0"/>
            </w:tcBorders>
            <w:vAlign w:val="center"/>
          </w:tcPr>
          <w:p w14:paraId="15B2B6DD">
            <w:pPr>
              <w:widowControl/>
              <w:rPr>
                <w:rFonts w:ascii="仿宋_GB2312" w:eastAsia="仿宋_GB2312"/>
                <w:bCs/>
                <w:sz w:val="30"/>
                <w:szCs w:val="30"/>
              </w:rPr>
            </w:pPr>
          </w:p>
        </w:tc>
      </w:tr>
      <w:tr w14:paraId="2D60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0DD6E2BF">
            <w:pPr>
              <w:widowControl/>
              <w:rPr>
                <w:rFonts w:ascii="仿宋_GB2312" w:eastAsia="仿宋_GB2312"/>
                <w:b/>
                <w:sz w:val="30"/>
                <w:szCs w:val="30"/>
              </w:rPr>
            </w:pPr>
            <w:r>
              <w:rPr>
                <w:rFonts w:hint="eastAsia" w:ascii="仿宋_GB2312" w:eastAsia="仿宋_GB2312"/>
                <w:b/>
                <w:sz w:val="30"/>
                <w:szCs w:val="30"/>
              </w:rPr>
              <w:t>联系人</w:t>
            </w:r>
          </w:p>
        </w:tc>
        <w:tc>
          <w:tcPr>
            <w:tcW w:w="1595" w:type="pct"/>
            <w:tcBorders>
              <w:top w:val="single" w:color="auto" w:sz="4" w:space="0"/>
              <w:left w:val="single" w:color="auto" w:sz="4" w:space="0"/>
              <w:bottom w:val="single" w:color="auto" w:sz="4" w:space="0"/>
              <w:right w:val="single" w:color="auto" w:sz="4" w:space="0"/>
            </w:tcBorders>
            <w:vAlign w:val="center"/>
          </w:tcPr>
          <w:p w14:paraId="07C5635A">
            <w:pPr>
              <w:widowControl/>
              <w:rPr>
                <w:rFonts w:ascii="仿宋_GB2312" w:eastAsia="仿宋_GB2312"/>
                <w:bCs/>
                <w:sz w:val="30"/>
                <w:szCs w:val="30"/>
              </w:rPr>
            </w:pPr>
          </w:p>
        </w:tc>
        <w:tc>
          <w:tcPr>
            <w:tcW w:w="804" w:type="pct"/>
            <w:tcBorders>
              <w:top w:val="single" w:color="auto" w:sz="4" w:space="0"/>
              <w:left w:val="single" w:color="auto" w:sz="4" w:space="0"/>
              <w:bottom w:val="single" w:color="auto" w:sz="4" w:space="0"/>
              <w:right w:val="single" w:color="auto" w:sz="4" w:space="0"/>
            </w:tcBorders>
            <w:vAlign w:val="center"/>
          </w:tcPr>
          <w:p w14:paraId="3A811C62">
            <w:pPr>
              <w:widowControl/>
              <w:rPr>
                <w:rFonts w:ascii="仿宋_GB2312" w:eastAsia="仿宋_GB2312"/>
                <w:b/>
                <w:sz w:val="30"/>
                <w:szCs w:val="30"/>
              </w:rPr>
            </w:pPr>
            <w:r>
              <w:rPr>
                <w:rFonts w:hint="eastAsia" w:ascii="仿宋_GB2312" w:eastAsia="仿宋_GB2312"/>
                <w:b/>
                <w:sz w:val="30"/>
                <w:szCs w:val="30"/>
              </w:rPr>
              <w:t>职  务</w:t>
            </w:r>
          </w:p>
        </w:tc>
        <w:tc>
          <w:tcPr>
            <w:tcW w:w="1728" w:type="pct"/>
            <w:tcBorders>
              <w:top w:val="single" w:color="auto" w:sz="4" w:space="0"/>
              <w:left w:val="single" w:color="auto" w:sz="4" w:space="0"/>
              <w:bottom w:val="single" w:color="auto" w:sz="4" w:space="0"/>
              <w:right w:val="single" w:color="auto" w:sz="4" w:space="0"/>
            </w:tcBorders>
            <w:vAlign w:val="center"/>
          </w:tcPr>
          <w:p w14:paraId="062AA748">
            <w:pPr>
              <w:widowControl/>
              <w:rPr>
                <w:rFonts w:ascii="仿宋_GB2312" w:eastAsia="仿宋_GB2312"/>
                <w:bCs/>
                <w:sz w:val="30"/>
                <w:szCs w:val="30"/>
              </w:rPr>
            </w:pPr>
          </w:p>
        </w:tc>
      </w:tr>
      <w:tr w14:paraId="6ACDB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5FA44242">
            <w:pPr>
              <w:widowControl/>
              <w:rPr>
                <w:rFonts w:ascii="仿宋_GB2312" w:eastAsia="仿宋_GB2312"/>
                <w:b/>
                <w:sz w:val="30"/>
                <w:szCs w:val="30"/>
              </w:rPr>
            </w:pPr>
            <w:r>
              <w:rPr>
                <w:rFonts w:hint="eastAsia" w:ascii="仿宋_GB2312" w:eastAsia="仿宋_GB2312"/>
                <w:b/>
                <w:sz w:val="30"/>
                <w:szCs w:val="30"/>
              </w:rPr>
              <w:t>手  机</w:t>
            </w:r>
          </w:p>
        </w:tc>
        <w:tc>
          <w:tcPr>
            <w:tcW w:w="1595" w:type="pct"/>
            <w:tcBorders>
              <w:top w:val="single" w:color="auto" w:sz="4" w:space="0"/>
              <w:left w:val="single" w:color="auto" w:sz="4" w:space="0"/>
              <w:bottom w:val="single" w:color="auto" w:sz="4" w:space="0"/>
              <w:right w:val="single" w:color="auto" w:sz="4" w:space="0"/>
            </w:tcBorders>
            <w:vAlign w:val="center"/>
          </w:tcPr>
          <w:p w14:paraId="3B8ED87C">
            <w:pPr>
              <w:widowControl/>
              <w:rPr>
                <w:rFonts w:ascii="仿宋_GB2312" w:eastAsia="仿宋_GB2312"/>
                <w:bCs/>
                <w:sz w:val="30"/>
                <w:szCs w:val="30"/>
              </w:rPr>
            </w:pPr>
          </w:p>
        </w:tc>
        <w:tc>
          <w:tcPr>
            <w:tcW w:w="804" w:type="pct"/>
            <w:tcBorders>
              <w:top w:val="single" w:color="auto" w:sz="4" w:space="0"/>
              <w:left w:val="single" w:color="auto" w:sz="4" w:space="0"/>
              <w:bottom w:val="single" w:color="auto" w:sz="4" w:space="0"/>
              <w:right w:val="single" w:color="auto" w:sz="4" w:space="0"/>
            </w:tcBorders>
            <w:vAlign w:val="center"/>
          </w:tcPr>
          <w:p w14:paraId="7213E635">
            <w:pPr>
              <w:widowControl/>
              <w:rPr>
                <w:rFonts w:ascii="仿宋_GB2312" w:eastAsia="仿宋_GB2312"/>
                <w:b/>
                <w:sz w:val="30"/>
                <w:szCs w:val="30"/>
              </w:rPr>
            </w:pPr>
            <w:r>
              <w:rPr>
                <w:rFonts w:hint="eastAsia" w:ascii="仿宋_GB2312" w:eastAsia="仿宋_GB2312"/>
                <w:b/>
                <w:sz w:val="30"/>
                <w:szCs w:val="30"/>
              </w:rPr>
              <w:t>邮  箱</w:t>
            </w:r>
          </w:p>
        </w:tc>
        <w:tc>
          <w:tcPr>
            <w:tcW w:w="1728" w:type="pct"/>
            <w:tcBorders>
              <w:top w:val="single" w:color="auto" w:sz="4" w:space="0"/>
              <w:left w:val="single" w:color="auto" w:sz="4" w:space="0"/>
              <w:bottom w:val="single" w:color="auto" w:sz="4" w:space="0"/>
              <w:right w:val="single" w:color="auto" w:sz="4" w:space="0"/>
            </w:tcBorders>
            <w:vAlign w:val="center"/>
          </w:tcPr>
          <w:p w14:paraId="0073854E">
            <w:pPr>
              <w:widowControl/>
              <w:rPr>
                <w:rFonts w:ascii="仿宋_GB2312" w:eastAsia="仿宋_GB2312"/>
                <w:bCs/>
                <w:sz w:val="30"/>
                <w:szCs w:val="30"/>
              </w:rPr>
            </w:pPr>
          </w:p>
        </w:tc>
      </w:tr>
      <w:tr w14:paraId="355A0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705F2414">
            <w:pPr>
              <w:widowControl/>
              <w:rPr>
                <w:rFonts w:ascii="仿宋_GB2312" w:eastAsia="仿宋_GB2312"/>
                <w:b/>
                <w:sz w:val="30"/>
                <w:szCs w:val="30"/>
              </w:rPr>
            </w:pPr>
            <w:r>
              <w:rPr>
                <w:rFonts w:hint="eastAsia" w:ascii="仿宋_GB2312" w:eastAsia="仿宋_GB2312"/>
                <w:b/>
                <w:sz w:val="30"/>
                <w:szCs w:val="30"/>
              </w:rPr>
              <w:t>主管领导</w:t>
            </w:r>
          </w:p>
        </w:tc>
        <w:tc>
          <w:tcPr>
            <w:tcW w:w="1595" w:type="pct"/>
            <w:tcBorders>
              <w:top w:val="single" w:color="auto" w:sz="4" w:space="0"/>
              <w:left w:val="single" w:color="auto" w:sz="4" w:space="0"/>
              <w:bottom w:val="single" w:color="auto" w:sz="4" w:space="0"/>
              <w:right w:val="single" w:color="auto" w:sz="4" w:space="0"/>
            </w:tcBorders>
            <w:vAlign w:val="center"/>
          </w:tcPr>
          <w:p w14:paraId="0CF80622">
            <w:pPr>
              <w:widowControl/>
              <w:rPr>
                <w:rFonts w:ascii="仿宋_GB2312" w:eastAsia="仿宋_GB2312"/>
                <w:bCs/>
                <w:sz w:val="30"/>
                <w:szCs w:val="30"/>
              </w:rPr>
            </w:pPr>
          </w:p>
        </w:tc>
        <w:tc>
          <w:tcPr>
            <w:tcW w:w="804" w:type="pct"/>
            <w:tcBorders>
              <w:top w:val="single" w:color="auto" w:sz="4" w:space="0"/>
              <w:left w:val="single" w:color="auto" w:sz="4" w:space="0"/>
              <w:bottom w:val="single" w:color="auto" w:sz="4" w:space="0"/>
              <w:right w:val="single" w:color="auto" w:sz="4" w:space="0"/>
            </w:tcBorders>
            <w:vAlign w:val="center"/>
          </w:tcPr>
          <w:p w14:paraId="22100B5D">
            <w:pPr>
              <w:widowControl/>
              <w:rPr>
                <w:rFonts w:ascii="仿宋_GB2312" w:eastAsia="仿宋_GB2312"/>
                <w:b/>
                <w:sz w:val="30"/>
                <w:szCs w:val="30"/>
              </w:rPr>
            </w:pPr>
            <w:r>
              <w:rPr>
                <w:rFonts w:hint="eastAsia" w:ascii="仿宋_GB2312" w:eastAsia="仿宋_GB2312"/>
                <w:b/>
                <w:sz w:val="30"/>
                <w:szCs w:val="30"/>
              </w:rPr>
              <w:t>职  务</w:t>
            </w:r>
          </w:p>
        </w:tc>
        <w:tc>
          <w:tcPr>
            <w:tcW w:w="1728" w:type="pct"/>
            <w:tcBorders>
              <w:top w:val="single" w:color="auto" w:sz="4" w:space="0"/>
              <w:left w:val="single" w:color="auto" w:sz="4" w:space="0"/>
              <w:bottom w:val="single" w:color="auto" w:sz="4" w:space="0"/>
              <w:right w:val="single" w:color="auto" w:sz="4" w:space="0"/>
            </w:tcBorders>
            <w:vAlign w:val="center"/>
          </w:tcPr>
          <w:p w14:paraId="5C90AD6C">
            <w:pPr>
              <w:widowControl/>
              <w:rPr>
                <w:rFonts w:ascii="仿宋_GB2312" w:eastAsia="仿宋_GB2312"/>
                <w:bCs/>
                <w:sz w:val="30"/>
                <w:szCs w:val="30"/>
              </w:rPr>
            </w:pPr>
          </w:p>
        </w:tc>
      </w:tr>
      <w:tr w14:paraId="0DAC2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59280C30">
            <w:pPr>
              <w:widowControl/>
              <w:rPr>
                <w:rFonts w:ascii="仿宋_GB2312" w:eastAsia="仿宋_GB2312"/>
                <w:b/>
                <w:sz w:val="30"/>
                <w:szCs w:val="30"/>
              </w:rPr>
            </w:pPr>
            <w:r>
              <w:rPr>
                <w:rFonts w:hint="eastAsia" w:ascii="仿宋_GB2312" w:eastAsia="仿宋_GB2312"/>
                <w:b/>
                <w:sz w:val="30"/>
                <w:szCs w:val="30"/>
              </w:rPr>
              <w:t>手  机</w:t>
            </w:r>
          </w:p>
        </w:tc>
        <w:tc>
          <w:tcPr>
            <w:tcW w:w="1595" w:type="pct"/>
            <w:tcBorders>
              <w:top w:val="single" w:color="auto" w:sz="4" w:space="0"/>
              <w:left w:val="single" w:color="auto" w:sz="4" w:space="0"/>
              <w:bottom w:val="single" w:color="auto" w:sz="4" w:space="0"/>
              <w:right w:val="single" w:color="auto" w:sz="4" w:space="0"/>
            </w:tcBorders>
            <w:vAlign w:val="center"/>
          </w:tcPr>
          <w:p w14:paraId="70686D1E">
            <w:pPr>
              <w:widowControl/>
              <w:rPr>
                <w:rFonts w:ascii="仿宋_GB2312" w:eastAsia="仿宋_GB2312"/>
                <w:bCs/>
                <w:sz w:val="30"/>
                <w:szCs w:val="30"/>
              </w:rPr>
            </w:pPr>
          </w:p>
        </w:tc>
        <w:tc>
          <w:tcPr>
            <w:tcW w:w="804" w:type="pct"/>
            <w:tcBorders>
              <w:top w:val="single" w:color="auto" w:sz="4" w:space="0"/>
              <w:left w:val="single" w:color="auto" w:sz="4" w:space="0"/>
              <w:bottom w:val="single" w:color="auto" w:sz="4" w:space="0"/>
              <w:right w:val="single" w:color="auto" w:sz="4" w:space="0"/>
            </w:tcBorders>
            <w:vAlign w:val="center"/>
          </w:tcPr>
          <w:p w14:paraId="712F1660">
            <w:pPr>
              <w:widowControl/>
              <w:rPr>
                <w:rFonts w:ascii="仿宋_GB2312" w:eastAsia="仿宋_GB2312"/>
                <w:b/>
                <w:sz w:val="30"/>
                <w:szCs w:val="30"/>
              </w:rPr>
            </w:pPr>
            <w:r>
              <w:rPr>
                <w:rFonts w:hint="eastAsia" w:ascii="仿宋_GB2312" w:eastAsia="仿宋_GB2312"/>
                <w:b/>
                <w:sz w:val="30"/>
                <w:szCs w:val="30"/>
              </w:rPr>
              <w:t>邮  箱</w:t>
            </w:r>
          </w:p>
        </w:tc>
        <w:tc>
          <w:tcPr>
            <w:tcW w:w="1728" w:type="pct"/>
            <w:tcBorders>
              <w:top w:val="single" w:color="auto" w:sz="4" w:space="0"/>
              <w:left w:val="single" w:color="auto" w:sz="4" w:space="0"/>
              <w:bottom w:val="single" w:color="auto" w:sz="4" w:space="0"/>
              <w:right w:val="single" w:color="auto" w:sz="4" w:space="0"/>
            </w:tcBorders>
            <w:vAlign w:val="center"/>
          </w:tcPr>
          <w:p w14:paraId="367A5218">
            <w:pPr>
              <w:widowControl/>
              <w:rPr>
                <w:rFonts w:ascii="仿宋_GB2312" w:eastAsia="仿宋_GB2312"/>
                <w:bCs/>
                <w:sz w:val="30"/>
                <w:szCs w:val="30"/>
              </w:rPr>
            </w:pPr>
          </w:p>
        </w:tc>
      </w:tr>
      <w:tr w14:paraId="3970A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2082AF51">
            <w:pPr>
              <w:widowControl/>
              <w:rPr>
                <w:rFonts w:ascii="仿宋_GB2312" w:eastAsia="仿宋_GB2312"/>
                <w:b/>
                <w:sz w:val="30"/>
                <w:szCs w:val="30"/>
              </w:rPr>
            </w:pPr>
            <w:r>
              <w:rPr>
                <w:rFonts w:hint="eastAsia" w:ascii="仿宋_GB2312" w:eastAsia="仿宋_GB2312"/>
                <w:b/>
                <w:sz w:val="30"/>
                <w:szCs w:val="30"/>
              </w:rPr>
              <w:t>通信地址</w:t>
            </w:r>
          </w:p>
        </w:tc>
        <w:tc>
          <w:tcPr>
            <w:tcW w:w="4127" w:type="pct"/>
            <w:gridSpan w:val="3"/>
            <w:tcBorders>
              <w:top w:val="single" w:color="auto" w:sz="4" w:space="0"/>
              <w:left w:val="single" w:color="auto" w:sz="4" w:space="0"/>
              <w:bottom w:val="single" w:color="auto" w:sz="4" w:space="0"/>
              <w:right w:val="single" w:color="auto" w:sz="4" w:space="0"/>
            </w:tcBorders>
            <w:vAlign w:val="center"/>
          </w:tcPr>
          <w:p w14:paraId="508C8254">
            <w:pPr>
              <w:widowControl/>
              <w:rPr>
                <w:rFonts w:ascii="仿宋_GB2312" w:eastAsia="仿宋_GB2312"/>
                <w:bCs/>
                <w:sz w:val="30"/>
                <w:szCs w:val="30"/>
              </w:rPr>
            </w:pPr>
          </w:p>
        </w:tc>
      </w:tr>
      <w:tr w14:paraId="2AC4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3" w:type="pct"/>
            <w:tcBorders>
              <w:top w:val="single" w:color="auto" w:sz="4" w:space="0"/>
              <w:left w:val="single" w:color="auto" w:sz="4" w:space="0"/>
              <w:bottom w:val="single" w:color="auto" w:sz="4" w:space="0"/>
              <w:right w:val="single" w:color="auto" w:sz="4" w:space="0"/>
            </w:tcBorders>
            <w:vAlign w:val="center"/>
          </w:tcPr>
          <w:p w14:paraId="3247169A">
            <w:pPr>
              <w:widowControl/>
              <w:rPr>
                <w:rFonts w:ascii="仿宋_GB2312" w:eastAsia="仿宋_GB2312"/>
                <w:b/>
                <w:sz w:val="30"/>
                <w:szCs w:val="30"/>
              </w:rPr>
            </w:pPr>
            <w:r>
              <w:rPr>
                <w:rFonts w:hint="eastAsia" w:ascii="仿宋_GB2312" w:eastAsia="仿宋_GB2312"/>
                <w:b/>
                <w:sz w:val="30"/>
                <w:szCs w:val="30"/>
              </w:rPr>
              <w:t>案例名称</w:t>
            </w:r>
          </w:p>
        </w:tc>
        <w:tc>
          <w:tcPr>
            <w:tcW w:w="4127" w:type="pct"/>
            <w:gridSpan w:val="3"/>
            <w:tcBorders>
              <w:top w:val="single" w:color="auto" w:sz="4" w:space="0"/>
              <w:left w:val="single" w:color="auto" w:sz="4" w:space="0"/>
              <w:bottom w:val="single" w:color="auto" w:sz="4" w:space="0"/>
              <w:right w:val="single" w:color="auto" w:sz="4" w:space="0"/>
            </w:tcBorders>
            <w:vAlign w:val="center"/>
          </w:tcPr>
          <w:p w14:paraId="6C3AE736">
            <w:pPr>
              <w:widowControl/>
              <w:rPr>
                <w:rFonts w:ascii="仿宋_GB2312" w:eastAsia="仿宋_GB2312"/>
                <w:bCs/>
                <w:sz w:val="30"/>
                <w:szCs w:val="30"/>
              </w:rPr>
            </w:pPr>
          </w:p>
        </w:tc>
      </w:tr>
      <w:tr w14:paraId="5DF5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5"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FFFFFF"/>
          </w:tcPr>
          <w:p w14:paraId="615AD76F">
            <w:pPr>
              <w:widowControl/>
              <w:rPr>
                <w:rFonts w:ascii="仿宋_GB2312" w:eastAsia="仿宋_GB2312"/>
                <w:b/>
                <w:sz w:val="30"/>
                <w:szCs w:val="30"/>
              </w:rPr>
            </w:pPr>
            <w:r>
              <w:rPr>
                <w:rFonts w:hint="eastAsia" w:ascii="仿宋_GB2312" w:eastAsia="仿宋_GB2312"/>
                <w:b/>
                <w:sz w:val="30"/>
                <w:szCs w:val="30"/>
              </w:rPr>
              <w:t>单位简介（500字左右）：</w:t>
            </w:r>
          </w:p>
          <w:p w14:paraId="54C3287F">
            <w:pPr>
              <w:widowControl/>
              <w:rPr>
                <w:rFonts w:ascii="仿宋_GB2312" w:eastAsia="仿宋_GB2312"/>
                <w:bCs/>
                <w:sz w:val="30"/>
                <w:szCs w:val="30"/>
              </w:rPr>
            </w:pPr>
          </w:p>
        </w:tc>
      </w:tr>
      <w:tr w14:paraId="5893F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4"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FFFFFF"/>
          </w:tcPr>
          <w:p w14:paraId="2E11806A">
            <w:pPr>
              <w:widowControl/>
              <w:rPr>
                <w:rFonts w:ascii="仿宋_GB2312" w:eastAsia="仿宋_GB2312"/>
                <w:b/>
                <w:sz w:val="30"/>
                <w:szCs w:val="30"/>
              </w:rPr>
            </w:pPr>
            <w:r>
              <w:rPr>
                <w:rFonts w:hint="eastAsia" w:ascii="仿宋_GB2312" w:eastAsia="仿宋_GB2312"/>
                <w:b/>
                <w:sz w:val="30"/>
                <w:szCs w:val="30"/>
              </w:rPr>
              <w:t>职业教育数字化和智能化应用场景案例概要（不超过1000字）：</w:t>
            </w:r>
          </w:p>
          <w:p w14:paraId="707833F4">
            <w:pPr>
              <w:widowControl/>
              <w:rPr>
                <w:rFonts w:ascii="仿宋_GB2312" w:eastAsia="仿宋_GB2312"/>
                <w:bCs/>
                <w:sz w:val="30"/>
                <w:szCs w:val="30"/>
              </w:rPr>
            </w:pPr>
            <w:r>
              <w:rPr>
                <w:rFonts w:hint="eastAsia" w:ascii="仿宋_GB2312" w:eastAsia="仿宋_GB2312"/>
                <w:sz w:val="30"/>
                <w:szCs w:val="30"/>
              </w:rPr>
              <w:t>（从应用场景的实施背景、目标、内容、方法、成效等简要描述。）</w:t>
            </w:r>
          </w:p>
          <w:p w14:paraId="6FA99A5E">
            <w:pPr>
              <w:widowControl/>
              <w:rPr>
                <w:rFonts w:ascii="仿宋_GB2312" w:eastAsia="仿宋_GB2312"/>
                <w:bCs/>
                <w:sz w:val="30"/>
                <w:szCs w:val="30"/>
              </w:rPr>
            </w:pPr>
          </w:p>
        </w:tc>
      </w:tr>
      <w:tr w14:paraId="259E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5" w:hRule="atLeast"/>
        </w:trPr>
        <w:tc>
          <w:tcPr>
            <w:tcW w:w="5000" w:type="pct"/>
            <w:gridSpan w:val="4"/>
            <w:tcBorders>
              <w:top w:val="single" w:color="auto" w:sz="4" w:space="0"/>
              <w:left w:val="single" w:color="auto" w:sz="4" w:space="0"/>
              <w:bottom w:val="single" w:color="auto" w:sz="4" w:space="0"/>
              <w:right w:val="single" w:color="auto" w:sz="4" w:space="0"/>
            </w:tcBorders>
            <w:shd w:val="clear" w:color="auto" w:fill="FFFFFF"/>
          </w:tcPr>
          <w:p w14:paraId="405C4A1A">
            <w:pPr>
              <w:widowControl/>
              <w:jc w:val="left"/>
              <w:rPr>
                <w:rFonts w:ascii="仿宋_GB2312" w:eastAsia="仿宋_GB2312"/>
                <w:b/>
                <w:sz w:val="30"/>
                <w:szCs w:val="30"/>
              </w:rPr>
            </w:pPr>
            <w:r>
              <w:rPr>
                <w:rFonts w:hint="eastAsia" w:ascii="仿宋_GB2312" w:eastAsia="仿宋_GB2312"/>
                <w:b/>
                <w:sz w:val="30"/>
                <w:szCs w:val="30"/>
              </w:rPr>
              <w:t>申报单位意见：</w:t>
            </w:r>
          </w:p>
          <w:p w14:paraId="2F938E07">
            <w:pPr>
              <w:widowControl/>
              <w:jc w:val="right"/>
              <w:rPr>
                <w:rFonts w:ascii="仿宋_GB2312" w:eastAsia="仿宋_GB2312"/>
                <w:bCs/>
                <w:sz w:val="30"/>
                <w:szCs w:val="30"/>
              </w:rPr>
            </w:pPr>
          </w:p>
          <w:p w14:paraId="4ABC806E">
            <w:pPr>
              <w:widowControl/>
              <w:jc w:val="right"/>
              <w:rPr>
                <w:rFonts w:ascii="仿宋_GB2312" w:eastAsia="仿宋_GB2312"/>
                <w:bCs/>
                <w:sz w:val="30"/>
                <w:szCs w:val="30"/>
              </w:rPr>
            </w:pPr>
            <w:r>
              <w:rPr>
                <w:rFonts w:hint="eastAsia" w:ascii="仿宋_GB2312" w:eastAsia="仿宋_GB2312"/>
                <w:bCs/>
                <w:sz w:val="30"/>
                <w:szCs w:val="30"/>
              </w:rPr>
              <w:t xml:space="preserve">（公章）    </w:t>
            </w:r>
          </w:p>
          <w:p w14:paraId="3C97C64A">
            <w:pPr>
              <w:widowControl/>
              <w:jc w:val="right"/>
              <w:rPr>
                <w:rFonts w:ascii="仿宋_GB2312" w:eastAsia="仿宋_GB2312"/>
                <w:bCs/>
                <w:sz w:val="30"/>
                <w:szCs w:val="30"/>
              </w:rPr>
            </w:pPr>
            <w:r>
              <w:rPr>
                <w:rFonts w:hint="eastAsia" w:ascii="仿宋_GB2312" w:eastAsia="仿宋_GB2312"/>
                <w:bCs/>
                <w:sz w:val="30"/>
                <w:szCs w:val="30"/>
              </w:rPr>
              <w:t xml:space="preserve"> 年   月   日</w:t>
            </w:r>
          </w:p>
        </w:tc>
      </w:tr>
    </w:tbl>
    <w:p w14:paraId="1E6EC4E5">
      <w:pPr>
        <w:widowControl/>
        <w:ind w:firstLine="560" w:firstLineChars="200"/>
        <w:rPr>
          <w:rFonts w:ascii="仿宋_GB2312" w:eastAsia="仿宋_GB2312"/>
          <w:sz w:val="28"/>
          <w:szCs w:val="28"/>
        </w:rPr>
      </w:pPr>
      <w:r>
        <w:rPr>
          <w:rFonts w:hint="eastAsia" w:ascii="仿宋_GB2312" w:eastAsia="仿宋_GB2312"/>
          <w:sz w:val="28"/>
          <w:szCs w:val="28"/>
        </w:rPr>
        <w:t>注：此表需提交两份：一份由学校管理员账号通过平台在线填写；一份由学校将在线填写后生成的此表格打印并盖章，扫描为pdf格式文件后由学校管理员账号在线提交至平台。</w:t>
      </w:r>
    </w:p>
    <w:p w14:paraId="2870E7C7">
      <w:pPr>
        <w:widowControl/>
        <w:jc w:val="left"/>
        <w:rPr>
          <w:rFonts w:ascii="仿宋_GB2312" w:eastAsia="仿宋_GB2312"/>
          <w:sz w:val="32"/>
          <w:szCs w:val="32"/>
        </w:rPr>
      </w:pPr>
      <w:r>
        <w:rPr>
          <w:rFonts w:ascii="仿宋_GB2312" w:eastAsia="仿宋_GB2312"/>
          <w:sz w:val="32"/>
          <w:szCs w:val="32"/>
        </w:rPr>
        <w:br w:type="page"/>
      </w:r>
    </w:p>
    <w:p w14:paraId="02B4468B">
      <w:pPr>
        <w:widowControl/>
        <w:rPr>
          <w:rFonts w:ascii="仿宋_GB2312" w:eastAsia="仿宋_GB2312"/>
          <w:sz w:val="32"/>
          <w:szCs w:val="32"/>
        </w:rPr>
      </w:pPr>
      <w:r>
        <w:rPr>
          <w:rFonts w:hint="eastAsia" w:ascii="仿宋_GB2312" w:eastAsia="仿宋_GB2312"/>
          <w:sz w:val="32"/>
          <w:szCs w:val="32"/>
        </w:rPr>
        <w:t>附</w:t>
      </w:r>
      <w:r>
        <w:rPr>
          <w:rFonts w:hint="eastAsia" w:ascii="仿宋_GB2312" w:eastAsia="仿宋_GB2312"/>
          <w:sz w:val="32"/>
          <w:szCs w:val="32"/>
          <w:lang w:val="en-US" w:eastAsia="zh-CN"/>
        </w:rPr>
        <w:t>件6</w:t>
      </w:r>
      <w:r>
        <w:rPr>
          <w:rFonts w:hint="eastAsia" w:ascii="仿宋_GB2312" w:eastAsia="仿宋_GB2312"/>
          <w:sz w:val="32"/>
          <w:szCs w:val="32"/>
        </w:rPr>
        <w:t>：</w:t>
      </w:r>
    </w:p>
    <w:p w14:paraId="5902EBDB">
      <w:pPr>
        <w:widowControl/>
        <w:jc w:val="center"/>
        <w:rPr>
          <w:rFonts w:ascii="方正小标宋简体" w:eastAsia="方正小标宋简体"/>
          <w:sz w:val="36"/>
          <w:szCs w:val="36"/>
        </w:rPr>
      </w:pPr>
      <w:r>
        <w:rPr>
          <w:rFonts w:hint="eastAsia" w:ascii="方正小标宋简体" w:eastAsia="方正小标宋简体"/>
          <w:sz w:val="36"/>
          <w:szCs w:val="36"/>
        </w:rPr>
        <w:t>数字化和智能化应用能力提升案例内容撰写说明</w:t>
      </w:r>
    </w:p>
    <w:p w14:paraId="601F1497">
      <w:pPr>
        <w:widowControl/>
        <w:ind w:firstLine="640" w:firstLineChars="200"/>
        <w:rPr>
          <w:rFonts w:hint="eastAsia" w:ascii="黑体" w:hAnsi="黑体" w:eastAsia="黑体"/>
          <w:sz w:val="32"/>
          <w:szCs w:val="32"/>
        </w:rPr>
      </w:pPr>
      <w:r>
        <w:rPr>
          <w:rFonts w:ascii="黑体" w:hAnsi="黑体" w:eastAsia="黑体"/>
          <w:sz w:val="32"/>
          <w:szCs w:val="32"/>
        </w:rPr>
        <w:t>一、结构要求</w:t>
      </w:r>
    </w:p>
    <w:p w14:paraId="2365C225">
      <w:pPr>
        <w:widowControl/>
        <w:ind w:firstLine="640" w:firstLineChars="200"/>
        <w:rPr>
          <w:rFonts w:ascii="仿宋_GB2312" w:eastAsia="仿宋_GB2312"/>
          <w:sz w:val="32"/>
          <w:szCs w:val="32"/>
        </w:rPr>
      </w:pPr>
      <w:r>
        <w:rPr>
          <w:rFonts w:hint="eastAsia" w:ascii="仿宋_GB2312" w:eastAsia="仿宋_GB2312"/>
          <w:sz w:val="32"/>
          <w:szCs w:val="32"/>
        </w:rPr>
        <w:t>1.案例标题可采取主副标题形式，鲜明反映应用场景案例的核心内容及特色，见名知意、表达生动。</w:t>
      </w:r>
    </w:p>
    <w:p w14:paraId="11D5BE64">
      <w:pPr>
        <w:widowControl/>
        <w:ind w:firstLine="640" w:firstLineChars="200"/>
        <w:rPr>
          <w:rFonts w:ascii="仿宋_GB2312" w:eastAsia="仿宋_GB2312"/>
          <w:sz w:val="32"/>
          <w:szCs w:val="32"/>
        </w:rPr>
      </w:pPr>
      <w:r>
        <w:rPr>
          <w:rFonts w:hint="eastAsia" w:ascii="仿宋_GB2312" w:eastAsia="仿宋_GB2312"/>
          <w:sz w:val="32"/>
          <w:szCs w:val="32"/>
        </w:rPr>
        <w:t>2.案例应包括以下几部分内容：</w:t>
      </w:r>
    </w:p>
    <w:p w14:paraId="4FF5B79A">
      <w:pPr>
        <w:widowControl/>
        <w:ind w:firstLine="640" w:firstLineChars="200"/>
        <w:rPr>
          <w:rFonts w:ascii="仿宋_GB2312" w:eastAsia="仿宋_GB2312"/>
          <w:sz w:val="32"/>
          <w:szCs w:val="32"/>
        </w:rPr>
      </w:pPr>
      <w:r>
        <w:rPr>
          <w:rFonts w:hint="eastAsia" w:ascii="仿宋_GB2312" w:eastAsia="仿宋_GB2312"/>
          <w:sz w:val="32"/>
          <w:szCs w:val="32"/>
        </w:rPr>
        <w:t>（1）案例背景：分析案例背景分析，明确要解决的关键问题。</w:t>
      </w:r>
    </w:p>
    <w:p w14:paraId="20916E68">
      <w:pPr>
        <w:widowControl/>
        <w:ind w:firstLine="640" w:firstLineChars="200"/>
        <w:rPr>
          <w:rFonts w:ascii="仿宋_GB2312" w:eastAsia="仿宋_GB2312"/>
          <w:sz w:val="32"/>
          <w:szCs w:val="32"/>
        </w:rPr>
      </w:pPr>
      <w:r>
        <w:rPr>
          <w:rFonts w:hint="eastAsia" w:ascii="仿宋_GB2312" w:eastAsia="仿宋_GB2312"/>
          <w:sz w:val="32"/>
          <w:szCs w:val="32"/>
        </w:rPr>
        <w:t>（2）主要做法：围绕案例主题撰写，描述清晰的实施路径、方式方法，图文并茂。</w:t>
      </w:r>
    </w:p>
    <w:p w14:paraId="06454EFF">
      <w:pPr>
        <w:widowControl/>
        <w:ind w:firstLine="640" w:firstLineChars="200"/>
        <w:rPr>
          <w:rFonts w:ascii="仿宋_GB2312" w:eastAsia="仿宋_GB2312"/>
          <w:sz w:val="32"/>
          <w:szCs w:val="32"/>
        </w:rPr>
      </w:pPr>
      <w:r>
        <w:rPr>
          <w:rFonts w:hint="eastAsia" w:ascii="仿宋_GB2312" w:eastAsia="仿宋_GB2312"/>
          <w:sz w:val="32"/>
          <w:szCs w:val="32"/>
        </w:rPr>
        <w:t>（3）取得成效：介绍案例实施取得的进展和成效，以及推广宣传情况等。</w:t>
      </w:r>
    </w:p>
    <w:p w14:paraId="2BF43D7E">
      <w:pPr>
        <w:widowControl/>
        <w:ind w:firstLine="640" w:firstLineChars="200"/>
        <w:rPr>
          <w:rFonts w:ascii="仿宋_GB2312" w:eastAsia="仿宋_GB2312"/>
          <w:sz w:val="32"/>
          <w:szCs w:val="32"/>
        </w:rPr>
      </w:pPr>
      <w:r>
        <w:rPr>
          <w:rFonts w:hint="eastAsia" w:ascii="仿宋_GB2312" w:eastAsia="仿宋_GB2312"/>
          <w:sz w:val="32"/>
          <w:szCs w:val="32"/>
        </w:rPr>
        <w:t>（4）经验与不足：总结提炼案例成功的关键要素，分析经验启示，提出案例存在的不足与下一步的举措等。</w:t>
      </w:r>
    </w:p>
    <w:p w14:paraId="53E7CEBC">
      <w:pPr>
        <w:widowControl/>
        <w:ind w:firstLine="640" w:firstLineChars="200"/>
        <w:rPr>
          <w:rFonts w:hint="eastAsia" w:ascii="黑体" w:hAnsi="黑体" w:eastAsia="黑体"/>
          <w:sz w:val="32"/>
          <w:szCs w:val="32"/>
        </w:rPr>
      </w:pPr>
      <w:r>
        <w:rPr>
          <w:rFonts w:ascii="黑体" w:hAnsi="黑体" w:eastAsia="黑体"/>
          <w:sz w:val="32"/>
          <w:szCs w:val="32"/>
        </w:rPr>
        <w:t>二、内容要求</w:t>
      </w:r>
    </w:p>
    <w:p w14:paraId="7EF2D277">
      <w:pPr>
        <w:widowControl/>
        <w:ind w:firstLine="640" w:firstLineChars="200"/>
        <w:rPr>
          <w:rFonts w:ascii="仿宋_GB2312" w:eastAsia="仿宋_GB2312"/>
          <w:sz w:val="32"/>
          <w:szCs w:val="32"/>
        </w:rPr>
      </w:pPr>
      <w:r>
        <w:rPr>
          <w:rFonts w:hint="eastAsia" w:ascii="仿宋_GB2312" w:eastAsia="仿宋_GB2312"/>
          <w:sz w:val="32"/>
          <w:szCs w:val="32"/>
        </w:rPr>
        <w:t>案例要通过实践成果体现在职业教育数字化领导力、教师数字化认知和应用能力、学生数字素养和人工智能素养提升等方面的成效，要结合实际情况进行理论、做法等方面的阐述，兼顾科学性、系统性和可操作性。各类表格、数据、计量单位等要按照公开出版物的标准编排。</w:t>
      </w:r>
    </w:p>
    <w:p w14:paraId="44812D12">
      <w:pPr>
        <w:widowControl/>
        <w:ind w:firstLine="640" w:firstLineChars="200"/>
        <w:rPr>
          <w:rFonts w:hint="eastAsia" w:ascii="黑体" w:hAnsi="黑体" w:eastAsia="黑体"/>
          <w:sz w:val="32"/>
          <w:szCs w:val="32"/>
        </w:rPr>
      </w:pPr>
      <w:r>
        <w:rPr>
          <w:rFonts w:ascii="黑体" w:hAnsi="黑体" w:eastAsia="黑体"/>
          <w:sz w:val="32"/>
          <w:szCs w:val="32"/>
        </w:rPr>
        <w:t>三、文字要求</w:t>
      </w:r>
    </w:p>
    <w:p w14:paraId="2AAADF89">
      <w:pPr>
        <w:widowControl/>
        <w:ind w:firstLine="640" w:firstLineChars="200"/>
        <w:rPr>
          <w:rFonts w:ascii="仿宋_GB2312" w:eastAsia="仿宋_GB2312"/>
          <w:sz w:val="32"/>
          <w:szCs w:val="32"/>
        </w:rPr>
      </w:pPr>
      <w:r>
        <w:rPr>
          <w:rFonts w:hint="eastAsia" w:ascii="仿宋_GB2312" w:eastAsia="仿宋_GB2312"/>
          <w:sz w:val="32"/>
          <w:szCs w:val="32"/>
        </w:rPr>
        <w:t>案例要围绕主题，突出创新点，不面面俱到。层次不宜太多，标题不超过四级。文字表述要科学、准确、清楚、朴素。应以第三人称阐述，不可用第一或第二人称；一般采用单位简称，不要以“我们”“我单位”等简称。3000-4000字。</w:t>
      </w:r>
    </w:p>
    <w:p w14:paraId="784E55FF">
      <w:pPr>
        <w:widowControl/>
        <w:ind w:firstLine="640" w:firstLineChars="200"/>
        <w:rPr>
          <w:rFonts w:hint="eastAsia" w:ascii="黑体" w:hAnsi="黑体" w:eastAsia="黑体"/>
          <w:sz w:val="32"/>
          <w:szCs w:val="32"/>
        </w:rPr>
      </w:pPr>
      <w:r>
        <w:rPr>
          <w:rFonts w:ascii="黑体" w:hAnsi="黑体" w:eastAsia="黑体"/>
          <w:sz w:val="32"/>
          <w:szCs w:val="32"/>
        </w:rPr>
        <w:t>四、格式要求</w:t>
      </w:r>
    </w:p>
    <w:p w14:paraId="7045FF8F">
      <w:pPr>
        <w:widowControl/>
        <w:ind w:firstLine="640" w:firstLineChars="200"/>
        <w:rPr>
          <w:rFonts w:ascii="仿宋_GB2312" w:eastAsia="仿宋_GB2312"/>
          <w:sz w:val="32"/>
          <w:szCs w:val="32"/>
        </w:rPr>
      </w:pPr>
      <w:r>
        <w:rPr>
          <w:rFonts w:hint="eastAsia" w:ascii="仿宋_GB2312" w:eastAsia="仿宋_GB2312"/>
          <w:sz w:val="32"/>
          <w:szCs w:val="32"/>
        </w:rPr>
        <w:t>1.大标题3号宋体加粗，一级小标题4号宋体加粗，二级小标题小4号宋体加粗，内文5号宋体。</w:t>
      </w:r>
    </w:p>
    <w:p w14:paraId="486A0EC1">
      <w:pPr>
        <w:widowControl/>
        <w:ind w:firstLine="640" w:firstLineChars="200"/>
        <w:rPr>
          <w:rFonts w:ascii="仿宋_GB2312" w:eastAsia="仿宋_GB2312"/>
          <w:sz w:val="32"/>
          <w:szCs w:val="32"/>
        </w:rPr>
      </w:pPr>
      <w:r>
        <w:rPr>
          <w:rFonts w:hint="eastAsia" w:ascii="仿宋_GB2312" w:eastAsia="仿宋_GB2312"/>
          <w:sz w:val="32"/>
          <w:szCs w:val="32"/>
        </w:rPr>
        <w:t>2.文中图片插在Word文档适当位置并作标注，同时以附件形式单独发送一份图片格式图例。图片为JPG格式，要求清晰，色彩、亮度适中；单张照片在2M以内，长边要求不低于1000像素；不得提交多次曝光、合成等技术的照片，不得为图片添加LOGO、水印或修饰性边框，不得将多图拼接后提交；图片或视频若需保留图片版权，请注明作者。</w:t>
      </w:r>
    </w:p>
    <w:p w14:paraId="27C4DB0E">
      <w:pPr>
        <w:widowControl/>
        <w:ind w:firstLine="640" w:firstLineChars="200"/>
        <w:rPr>
          <w:rFonts w:hint="eastAsia" w:ascii="黑体" w:hAnsi="黑体" w:eastAsia="黑体"/>
          <w:sz w:val="32"/>
          <w:szCs w:val="32"/>
        </w:rPr>
      </w:pPr>
      <w:r>
        <w:rPr>
          <w:rFonts w:ascii="黑体" w:hAnsi="黑体" w:eastAsia="黑体"/>
          <w:sz w:val="32"/>
          <w:szCs w:val="32"/>
        </w:rPr>
        <w:t>五、辅助材料</w:t>
      </w:r>
    </w:p>
    <w:p w14:paraId="3C22160A">
      <w:pPr>
        <w:widowControl/>
        <w:ind w:firstLine="640" w:firstLineChars="200"/>
        <w:rPr>
          <w:rFonts w:ascii="仿宋_GB2312" w:eastAsia="仿宋_GB2312"/>
          <w:sz w:val="32"/>
          <w:szCs w:val="32"/>
        </w:rPr>
      </w:pPr>
      <w:r>
        <w:rPr>
          <w:rFonts w:hint="eastAsia" w:ascii="仿宋_GB2312" w:eastAsia="仿宋_GB2312"/>
          <w:sz w:val="32"/>
          <w:szCs w:val="32"/>
        </w:rPr>
        <w:t>案例中未能详述的内容，可作为辅助材料以附件形式加以补充，包括文档、演示文稿、图片、视频等格式文件。在项目平台逐一在线提交，不得打包提交。</w:t>
      </w:r>
    </w:p>
    <w:p w14:paraId="23CDEEE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322742"/>
    <w:multiLevelType w:val="singleLevel"/>
    <w:tmpl w:val="90322742"/>
    <w:lvl w:ilvl="0" w:tentative="0">
      <w:start w:val="1"/>
      <w:numFmt w:val="decimal"/>
      <w:lvlText w:val="(%1)"/>
      <w:lvlJc w:val="left"/>
      <w:pPr>
        <w:ind w:left="425" w:hanging="425"/>
      </w:pPr>
      <w:rPr>
        <w:rFonts w:hint="default"/>
      </w:rPr>
    </w:lvl>
  </w:abstractNum>
  <w:abstractNum w:abstractNumId="1">
    <w:nsid w:val="CC3697D1"/>
    <w:multiLevelType w:val="singleLevel"/>
    <w:tmpl w:val="CC3697D1"/>
    <w:lvl w:ilvl="0" w:tentative="0">
      <w:start w:val="1"/>
      <w:numFmt w:val="decimalEnclosedCircleChinese"/>
      <w:suff w:val="nothing"/>
      <w:lvlText w:val="%1　"/>
      <w:lvlJc w:val="left"/>
      <w:pPr>
        <w:ind w:left="0" w:firstLine="400"/>
      </w:pPr>
      <w:rPr>
        <w:rFonts w:hint="eastAsia"/>
      </w:rPr>
    </w:lvl>
  </w:abstractNum>
  <w:abstractNum w:abstractNumId="2">
    <w:nsid w:val="DE5D3008"/>
    <w:multiLevelType w:val="singleLevel"/>
    <w:tmpl w:val="DE5D3008"/>
    <w:lvl w:ilvl="0" w:tentative="0">
      <w:start w:val="1"/>
      <w:numFmt w:val="decimalEnclosedCircleChinese"/>
      <w:suff w:val="nothing"/>
      <w:lvlText w:val="%1　"/>
      <w:lvlJc w:val="left"/>
      <w:pPr>
        <w:ind w:left="0" w:firstLine="400"/>
      </w:pPr>
      <w:rPr>
        <w:rFonts w:hint="eastAsia"/>
      </w:rPr>
    </w:lvl>
  </w:abstractNum>
  <w:abstractNum w:abstractNumId="3">
    <w:nsid w:val="3F75EFC4"/>
    <w:multiLevelType w:val="singleLevel"/>
    <w:tmpl w:val="3F75EFC4"/>
    <w:lvl w:ilvl="0" w:tentative="0">
      <w:start w:val="1"/>
      <w:numFmt w:val="decimalEnclosedCircleChinese"/>
      <w:suff w:val="nothing"/>
      <w:lvlText w:val="%1　"/>
      <w:lvlJc w:val="left"/>
      <w:pPr>
        <w:ind w:left="0" w:firstLine="400"/>
      </w:pPr>
      <w:rPr>
        <w:rFonts w:hint="eastAsia"/>
      </w:rPr>
    </w:lvl>
  </w:abstractNum>
  <w:abstractNum w:abstractNumId="4">
    <w:nsid w:val="407E333B"/>
    <w:multiLevelType w:val="singleLevel"/>
    <w:tmpl w:val="407E333B"/>
    <w:lvl w:ilvl="0" w:tentative="0">
      <w:start w:val="3"/>
      <w:numFmt w:val="chineseCounting"/>
      <w:suff w:val="nothing"/>
      <w:lvlText w:val="%1、"/>
      <w:lvlJc w:val="left"/>
      <w:rPr>
        <w:rFonts w:hint="eastAsia"/>
      </w:rPr>
    </w:lvl>
  </w:abstractNum>
  <w:abstractNum w:abstractNumId="5">
    <w:nsid w:val="45CC84F1"/>
    <w:multiLevelType w:val="singleLevel"/>
    <w:tmpl w:val="45CC84F1"/>
    <w:lvl w:ilvl="0" w:tentative="0">
      <w:start w:val="1"/>
      <w:numFmt w:val="decimalEnclosedCircleChinese"/>
      <w:suff w:val="nothing"/>
      <w:lvlText w:val="%1　"/>
      <w:lvlJc w:val="left"/>
      <w:pPr>
        <w:ind w:left="0" w:firstLine="400"/>
      </w:pPr>
      <w:rPr>
        <w:rFonts w:hint="eastAsia"/>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30024"/>
    <w:rsid w:val="013138ED"/>
    <w:rsid w:val="021B29FB"/>
    <w:rsid w:val="02363044"/>
    <w:rsid w:val="05160255"/>
    <w:rsid w:val="06135CB3"/>
    <w:rsid w:val="0874513E"/>
    <w:rsid w:val="0902043D"/>
    <w:rsid w:val="0AA1392B"/>
    <w:rsid w:val="0B441018"/>
    <w:rsid w:val="0DCC5004"/>
    <w:rsid w:val="0EC64A54"/>
    <w:rsid w:val="0F8B0B9B"/>
    <w:rsid w:val="0FC3097C"/>
    <w:rsid w:val="10CF4BB9"/>
    <w:rsid w:val="152C64B6"/>
    <w:rsid w:val="1FE8164A"/>
    <w:rsid w:val="2040727F"/>
    <w:rsid w:val="20ED0D40"/>
    <w:rsid w:val="22F00831"/>
    <w:rsid w:val="25514843"/>
    <w:rsid w:val="26CC5EBA"/>
    <w:rsid w:val="29D46E34"/>
    <w:rsid w:val="2C9E4FD1"/>
    <w:rsid w:val="2EA232BE"/>
    <w:rsid w:val="32CA68C4"/>
    <w:rsid w:val="365E1457"/>
    <w:rsid w:val="36786E4A"/>
    <w:rsid w:val="372B4161"/>
    <w:rsid w:val="38951732"/>
    <w:rsid w:val="394B7113"/>
    <w:rsid w:val="3AC945C0"/>
    <w:rsid w:val="3ACA3824"/>
    <w:rsid w:val="3D5026AD"/>
    <w:rsid w:val="3FE74D94"/>
    <w:rsid w:val="4AD70EDF"/>
    <w:rsid w:val="4CF469A8"/>
    <w:rsid w:val="4F787315"/>
    <w:rsid w:val="50246EC8"/>
    <w:rsid w:val="530B7671"/>
    <w:rsid w:val="544133ED"/>
    <w:rsid w:val="54DB5397"/>
    <w:rsid w:val="563754DB"/>
    <w:rsid w:val="58412810"/>
    <w:rsid w:val="59940A01"/>
    <w:rsid w:val="5CF1160E"/>
    <w:rsid w:val="5DB81151"/>
    <w:rsid w:val="5E096E73"/>
    <w:rsid w:val="65D027F8"/>
    <w:rsid w:val="680B7E6D"/>
    <w:rsid w:val="69E026A5"/>
    <w:rsid w:val="6CFD3965"/>
    <w:rsid w:val="73D82B6C"/>
    <w:rsid w:val="742F791F"/>
    <w:rsid w:val="757E3948"/>
    <w:rsid w:val="776B7250"/>
    <w:rsid w:val="77B96E10"/>
    <w:rsid w:val="7C667FF7"/>
    <w:rsid w:val="7CA54A3D"/>
    <w:rsid w:val="7D390A95"/>
    <w:rsid w:val="7F7B6C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ody Text"/>
    <w:basedOn w:val="1"/>
    <w:qFormat/>
    <w:uiPriority w:val="0"/>
    <w:pPr>
      <w:spacing w:line="500" w:lineRule="exact"/>
    </w:pPr>
    <w:rPr>
      <w:rFonts w:ascii="宋体" w:hAnsi="宋体"/>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10">
    <w:name w:val="Body Text First Indent"/>
    <w:basedOn w:val="5"/>
    <w:next w:val="1"/>
    <w:qFormat/>
    <w:uiPriority w:val="0"/>
    <w:pPr>
      <w:spacing w:after="120" w:line="240" w:lineRule="auto"/>
      <w:ind w:firstLine="420" w:firstLineChars="100"/>
    </w:pPr>
    <w:rPr>
      <w:rFonts w:ascii="Times New Roman" w:hAnsi="Times New Roman"/>
      <w:sz w:val="21"/>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qFormat/>
    <w:uiPriority w:val="0"/>
    <w:rPr>
      <w:color w:val="0000FF"/>
      <w:u w:val="single"/>
    </w:rPr>
  </w:style>
  <w:style w:type="character" w:customStyle="1" w:styleId="15">
    <w:name w:val="Char Char Char Char"/>
    <w:autoRedefine/>
    <w:qFormat/>
    <w:uiPriority w:val="0"/>
    <w:rPr>
      <w:rFonts w:eastAsia="宋体"/>
      <w:b/>
      <w:bCs/>
      <w:kern w:val="2"/>
      <w:sz w:val="32"/>
      <w:szCs w:val="32"/>
      <w:lang w:val="en-US" w:eastAsia="zh-CN" w:bidi="ar-SA"/>
    </w:rPr>
  </w:style>
  <w:style w:type="table" w:customStyle="1" w:styleId="16">
    <w:name w:val="Table Normal"/>
    <w:autoRedefine/>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8251</Words>
  <Characters>8702</Characters>
  <Lines>0</Lines>
  <Paragraphs>0</Paragraphs>
  <TotalTime>1</TotalTime>
  <ScaleCrop>false</ScaleCrop>
  <LinksUpToDate>false</LinksUpToDate>
  <CharactersWithSpaces>8727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2025-06-13T07:40:19Z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D2A0CE9E77FE4A1CB272EBE54D59915A_13</vt:lpwstr>
  </property>
  <property fmtid="{D5CDD505-2E9C-101B-9397-08002B2CF9AE}" pid="4" name="KSOTemplateDocerSaveRecord">
    <vt:lpwstr>eyJoZGlkIjoiYzIxOTQ3ZDFkZDkxYWE5MTY2N2Q0NjRhZjdlZmIyMDIiLCJ1c2VySWQiOiI0Mjg0Njk0NzcifQ==</vt:lpwstr>
  </property>
</Properties>
</file>