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2A5D6"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银川巿金凤区第十八小学</w:t>
      </w:r>
    </w:p>
    <w:p w14:paraId="5A30F547">
      <w:pPr>
        <w:jc w:val="center"/>
        <w:rPr>
          <w:rFonts w:ascii="宋体" w:hAnsi="宋体" w:cs="宋体"/>
          <w:b/>
          <w:bCs/>
          <w:color w:val="FF0000"/>
          <w:kern w:val="0"/>
          <w:sz w:val="32"/>
          <w:szCs w:val="32"/>
        </w:rPr>
      </w:pPr>
      <w:r>
        <w:rPr>
          <w:rFonts w:hint="eastAsia" w:ascii="宋体" w:hAnsi="宋体"/>
          <w:b/>
          <w:color w:val="FF0000"/>
          <w:sz w:val="98"/>
          <w:szCs w:val="140"/>
        </w:rPr>
        <w:t>工 作 简 报</w:t>
      </w:r>
    </w:p>
    <w:p w14:paraId="7490CA11">
      <w:pPr>
        <w:jc w:val="center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【第</w:t>
      </w:r>
      <w:r>
        <w:rPr>
          <w:rFonts w:hint="default" w:ascii="宋体" w:hAnsi="宋体"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sz w:val="32"/>
          <w:szCs w:val="32"/>
        </w:rPr>
        <w:t>期】</w:t>
      </w:r>
    </w:p>
    <w:p w14:paraId="72517AE2">
      <w:pPr>
        <w:jc w:val="center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24"/>
        </w:rPr>
        <w:t>主办：银川</w:t>
      </w:r>
      <w:r>
        <w:rPr>
          <w:rFonts w:hint="eastAsia" w:ascii="宋体" w:hAnsi="宋体"/>
          <w:sz w:val="24"/>
          <w:lang w:eastAsia="zh-CN"/>
        </w:rPr>
        <w:t>市</w:t>
      </w:r>
      <w:r>
        <w:rPr>
          <w:rFonts w:hint="eastAsia" w:ascii="宋体" w:hAnsi="宋体"/>
          <w:sz w:val="24"/>
        </w:rPr>
        <w:t>金凤区第十八小学</w:t>
      </w:r>
      <w:r>
        <w:rPr>
          <w:rFonts w:hint="eastAsia" w:ascii="宋体" w:hAnsi="宋体"/>
          <w:sz w:val="24"/>
          <w:lang w:eastAsia="zh-CN"/>
        </w:rPr>
        <w:t>教研室</w:t>
      </w:r>
      <w:r>
        <w:rPr>
          <w:rFonts w:hint="eastAsia" w:ascii="宋体" w:hAnsi="宋体"/>
          <w:sz w:val="24"/>
        </w:rPr>
        <w:t xml:space="preserve">     </w:t>
      </w:r>
      <w:r>
        <w:rPr>
          <w:rFonts w:hint="eastAsia" w:ascii="宋体" w:hAnsi="宋体"/>
          <w:sz w:val="24"/>
          <w:lang w:val="en-US" w:eastAsia="zh-CN"/>
        </w:rPr>
        <w:t xml:space="preserve">      </w:t>
      </w:r>
      <w:r>
        <w:rPr>
          <w:rFonts w:hint="eastAsia" w:ascii="宋体" w:hAnsi="宋体"/>
          <w:sz w:val="24"/>
        </w:rPr>
        <w:t xml:space="preserve">       202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24</w:t>
      </w:r>
      <w:r>
        <w:rPr>
          <w:rFonts w:hint="eastAsia" w:ascii="宋体" w:hAnsi="宋体"/>
          <w:sz w:val="24"/>
        </w:rPr>
        <w:t>日</w:t>
      </w:r>
    </w:p>
    <w:p w14:paraId="44B9E9ED">
      <w:pPr>
        <w:jc w:val="center"/>
      </w:pPr>
      <w:r>
        <w:rPr>
          <w:rFonts w:hint="eastAsi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328295</wp:posOffset>
                </wp:positionH>
                <wp:positionV relativeFrom="paragraph">
                  <wp:posOffset>74930</wp:posOffset>
                </wp:positionV>
                <wp:extent cx="5105400" cy="0"/>
                <wp:effectExtent l="0" t="19050" r="0" b="19050"/>
                <wp:wrapNone/>
                <wp:docPr id="102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" o:spid="_x0000_s1026" o:spt="20" style="position:absolute;left:0pt;margin-left:25.85pt;margin-top:5.9pt;height:0pt;width:402pt;z-index:251659264;mso-width-relative:page;mso-height-relative:page;" filled="f" stroked="t" coordsize="21600,21600" o:gfxdata="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NHlU/VAAAACAEAAA8AAAAAAAAAAQAgAAAAIgAAAGRycy9kb3ducmV2LnhtbFBLAQIU&#10;ABQAAAAIAIdO4kCItWmX9gEAAOYDAAAOAAAAAAAAAAEAIAAAACQBAABkcnMvZTJvRG9jLnhtbFBL&#10;BQYAAAAABgAGAFkBAACMBQAAAAA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lang w:val="en-US" w:eastAsia="zh-CN"/>
        </w:rPr>
        <w:t xml:space="preserve"> </w:t>
      </w:r>
    </w:p>
    <w:p w14:paraId="71E126C6">
      <w:pPr>
        <w:jc w:val="center"/>
      </w:pPr>
    </w:p>
    <w:p w14:paraId="13EB4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探秘“鸽巢”  多远路径解锁抽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屉原理</w:t>
      </w:r>
    </w:p>
    <w:p w14:paraId="49767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8"/>
          <w:sz w:val="32"/>
          <w:szCs w:val="32"/>
          <w:shd w:val="clear" w:color="auto" w:fill="FFFFFF"/>
          <w:lang w:val="en-US" w:eastAsia="zh-CN"/>
        </w:rPr>
        <w:t>——六年级组数学集体备课活动</w:t>
      </w:r>
    </w:p>
    <w:p w14:paraId="0642E1AD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备课时间：2025年4月24日  </w:t>
      </w:r>
    </w:p>
    <w:p w14:paraId="7EFF51BF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参与人员：六年级全体数学教师  </w:t>
      </w:r>
    </w:p>
    <w:p w14:paraId="7D7AC779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主备人：沈慧艳</w:t>
      </w:r>
    </w:p>
    <w:p w14:paraId="141F6435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备课内容：人教版六年级数学下册第五单元《数学广角--鸽巢问题》  </w:t>
      </w:r>
    </w:p>
    <w:p w14:paraId="212D9AFC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备课目标： </w:t>
      </w:r>
    </w:p>
    <w:p w14:paraId="23AC78E0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通过同课异构形式，设计多样化教学方案，深化学生对抽屉原理的理解，提升课堂实效性。 </w:t>
      </w:r>
    </w:p>
    <w:p w14:paraId="49EDC7F4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方案一：沈慧艳老师（主备）——探究式教学 </w:t>
      </w:r>
    </w:p>
    <w:p w14:paraId="611E93AE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1. 情境链驱动：  </w:t>
      </w:r>
    </w:p>
    <w:p w14:paraId="2C28AED7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（1）以“班级生日问题”导入，引发认知冲突 </w:t>
      </w:r>
    </w:p>
    <w:p w14:paraId="080256BC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（2）核心活动“铅笔与笔筒实验”，引导学生动手操作，归纳“至少数=商+1”规律  </w:t>
      </w:r>
    </w:p>
    <w:p w14:paraId="3D4E767D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2. 思维可视化：  </w:t>
      </w:r>
    </w:p>
    <w:p w14:paraId="6D62ABB0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用思维导图梳理原理推导过程，结合板书对比“平均分”与“至少数”关系。</w:t>
      </w:r>
    </w:p>
    <w:p w14:paraId="5599C4F7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方案二：杨琳老师——游戏化教学 </w:t>
      </w:r>
    </w:p>
    <w:p w14:paraId="6B4AFE8B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1. 趣味活动设计：  </w:t>
      </w:r>
    </w:p>
    <w:p w14:paraId="118928E1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（1）“魔法抽签箱”游戏：学生随机抽取数字卡片，分析“至少几人数字相同”  </w:t>
      </w:r>
    </w:p>
    <w:p w14:paraId="40D8FDE7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（2）“鸽巢原理大闯关”希沃课件互动游戏，实时反馈学习成果。  </w:t>
      </w:r>
    </w:p>
    <w:p w14:paraId="3F4CC3F8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2. 跨学科融合：  </w:t>
      </w:r>
    </w:p>
    <w:p w14:paraId="63CDDF5E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联系语文故事《田忌赛马》中的策略分配，理解原理的普适性。</w:t>
      </w:r>
    </w:p>
    <w:p w14:paraId="34F52F87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方案三：赵芳老师——分层任务教学  </w:t>
      </w:r>
    </w:p>
    <w:p w14:paraId="3BB957C4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1. 差异化任务卡：  </w:t>
      </w:r>
    </w:p>
    <w:p w14:paraId="2831FF2D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（1）基础组：直接应用公式解决简单问题（如“5本书放进3个抽屉”）  </w:t>
      </w:r>
    </w:p>
    <w:p w14:paraId="05008C89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（2）提升组：逆向思维训练（如“已知至少数，反推物品总数”）  </w:t>
      </w:r>
    </w:p>
    <w:p w14:paraId="059D8354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（3）挑战组：复杂情境建模（如“体育比赛赛制与鸽巢原理关联”）  </w:t>
      </w:r>
    </w:p>
    <w:p w14:paraId="3C1574FF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2. 动态评价机制：  </w:t>
      </w:r>
    </w:p>
    <w:p w14:paraId="2B318C9D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设计“星级任务榜”，学生根据完成度自主升级挑战</w:t>
      </w:r>
    </w:p>
    <w:p w14:paraId="2597EE89">
      <w:p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方案四：张莉老师——生活化实践教学 </w:t>
      </w:r>
    </w:p>
    <w:p w14:paraId="75BB7575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1.真实问题解决：  </w:t>
      </w:r>
    </w:p>
    <w:p w14:paraId="329F0B41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任务1：“调查班级同学出生月份，验证至少几人同月”  </w:t>
      </w:r>
    </w:p>
    <w:p w14:paraId="70089EF2">
      <w:pPr>
        <w:ind w:firstLine="1280" w:firstLineChars="4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任务2：“设计图书馆图书分类方案，避免同一书架超量”  </w:t>
      </w:r>
    </w:p>
    <w:p w14:paraId="5F5A2C43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2. 实践成果展示：  </w:t>
      </w:r>
    </w:p>
    <w:p w14:paraId="3510A766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学生以小组为单位制作“鸽巢原理生活应用手册”，班级内展览评选。</w:t>
      </w:r>
    </w:p>
    <w:p w14:paraId="1E776DEA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备课小结：  </w:t>
      </w:r>
    </w:p>
    <w:p w14:paraId="60126B12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资源互通：杨琳老师的互动游戏嵌入沈慧艳老师的课件，赵芳老师的分层题库共享至全组  </w:t>
      </w:r>
    </w:p>
    <w:p w14:paraId="594F9537">
      <w:pPr>
        <w:ind w:firstLine="960" w:firstLineChars="3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方法互补：张莉老师的实践任务作为单元拓展，与赵芳老师的挑战组任务联动 </w:t>
      </w:r>
    </w:p>
    <w:p w14:paraId="0B4E2CF4">
      <w:pPr>
        <w:ind w:firstLine="960" w:firstLineChars="300"/>
        <w:rPr>
          <w:rFonts w:hint="eastAsia" w:ascii="方正仿宋_GB2312" w:hAnsi="方正仿宋_GB2312" w:eastAsia="方正仿宋_GB2312" w:cs="方正仿宋_GB2312"/>
          <w:kern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评价整合：统一设计“学习护照”，记录学生在不同课堂中的表现积分。       </w:t>
      </w:r>
    </w:p>
    <w:p w14:paraId="3D1D5712">
      <w:pPr>
        <w:spacing w:line="360" w:lineRule="auto"/>
        <w:ind w:firstLine="480" w:firstLineChars="200"/>
        <w:rPr>
          <w:rFonts w:hint="eastAsia" w:ascii="宋体" w:hAnsi="宋体" w:eastAsia="宋体" w:cs="宋体"/>
          <w:sz w:val="22"/>
          <w:szCs w:val="20"/>
        </w:rPr>
      </w:pPr>
      <w:r>
        <w:rPr>
          <w:rFonts w:hint="eastAsia" w:ascii="宋体" w:hAnsi="宋体" w:cs="宋体"/>
          <w:sz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298450</wp:posOffset>
                </wp:positionV>
                <wp:extent cx="5645785" cy="2540"/>
                <wp:effectExtent l="0" t="13970" r="12065" b="21590"/>
                <wp:wrapNone/>
                <wp:docPr id="1027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45785" cy="254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2" o:spid="_x0000_s1026" o:spt="20" style="position:absolute;left:0pt;flip:y;margin-left:4.5pt;margin-top:23.5pt;height:0.2pt;width:444.55pt;z-index:251660288;mso-width-relative:page;mso-height-relative:page;" filled="f" stroked="t" coordsize="21600,21600" o:gfxdata="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F3Our/ZAAAABwEAAA8AAAAAAAAAAQAgAAAAIgAAAGRycy9k&#10;b3ducmV2LnhtbFBLAQIUABQAAAAIAIdO4kC4u0qZAQIAAPMDAAAOAAAAAAAAAAEAIAAAACgBAABk&#10;cnMvZTJvRG9jLnhtbFBLBQYAAAAABgAGAFkBAACbBQAAAAA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sz w:val="22"/>
          <w:szCs w:val="20"/>
        </w:rPr>
        <w:t>签发：</w:t>
      </w:r>
      <w:r>
        <w:rPr>
          <w:rFonts w:hint="eastAsia" w:ascii="宋体" w:hAnsi="宋体" w:cs="宋体"/>
          <w:sz w:val="22"/>
          <w:szCs w:val="20"/>
          <w:lang w:val="en-US" w:eastAsia="zh-CN"/>
        </w:rPr>
        <w:t>李艳</w:t>
      </w:r>
      <w:r>
        <w:rPr>
          <w:rFonts w:hint="eastAsia" w:ascii="宋体" w:hAnsi="宋体" w:eastAsia="宋体" w:cs="宋体"/>
          <w:sz w:val="22"/>
          <w:szCs w:val="20"/>
        </w:rPr>
        <w:t xml:space="preserve">                编校:</w:t>
      </w:r>
      <w:r>
        <w:rPr>
          <w:rFonts w:hint="eastAsia" w:ascii="宋体" w:hAnsi="宋体" w:cs="宋体"/>
          <w:sz w:val="22"/>
          <w:szCs w:val="20"/>
          <w:lang w:val="en-US" w:eastAsia="zh-CN"/>
        </w:rPr>
        <w:t xml:space="preserve">马瑞 </w:t>
      </w:r>
      <w:r>
        <w:rPr>
          <w:rFonts w:hint="eastAsia" w:ascii="宋体" w:hAnsi="宋体" w:eastAsia="宋体" w:cs="宋体"/>
          <w:sz w:val="22"/>
          <w:szCs w:val="20"/>
        </w:rPr>
        <w:t xml:space="preserve">                抄报：金凤区教育局</w:t>
      </w:r>
    </w:p>
    <w:p w14:paraId="61A9E89B">
      <w:pPr>
        <w:jc w:val="center"/>
        <w:rPr>
          <w:rFonts w:hint="eastAsia" w:ascii="仿宋_GB2312" w:hAnsi="仿宋_GB2312" w:eastAsia="仿宋_GB2312" w:cs="仿宋_GB2312"/>
          <w:color w:val="000000"/>
          <w:spacing w:val="8"/>
          <w:sz w:val="21"/>
          <w:szCs w:val="21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sz w:val="21"/>
          <w:szCs w:val="21"/>
          <w:shd w:val="clear" w:color="auto" w:fill="FFFFFF"/>
          <w:lang w:val="en-US" w:eastAsia="zh-CN"/>
        </w:rPr>
        <w:drawing>
          <wp:inline distT="0" distB="0" distL="114300" distR="114300">
            <wp:extent cx="3611245" cy="2707640"/>
            <wp:effectExtent l="0" t="0" r="635" b="5080"/>
            <wp:docPr id="1" name="图片 1" descr="79be3927b013350cd416e7b202b47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9be3927b013350cd416e7b202b47b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11245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C17F2">
      <w:pPr>
        <w:jc w:val="both"/>
        <w:rPr>
          <w:rFonts w:hint="eastAsia" w:ascii="仿宋_GB2312" w:hAnsi="仿宋_GB2312" w:eastAsia="仿宋_GB2312" w:cs="仿宋_GB2312"/>
          <w:color w:val="000000"/>
          <w:spacing w:val="8"/>
          <w:sz w:val="21"/>
          <w:szCs w:val="21"/>
          <w:shd w:val="clear" w:color="auto" w:fill="FFFFFF"/>
          <w:lang w:val="en-US" w:eastAsia="zh-CN"/>
        </w:rPr>
      </w:pPr>
    </w:p>
    <w:p w14:paraId="192C7A53">
      <w:pPr>
        <w:jc w:val="both"/>
        <w:rPr>
          <w:rFonts w:hint="eastAsia" w:ascii="仿宋_GB2312" w:hAnsi="仿宋_GB2312" w:eastAsia="仿宋_GB2312" w:cs="仿宋_GB2312"/>
          <w:color w:val="000000"/>
          <w:spacing w:val="8"/>
          <w:sz w:val="21"/>
          <w:szCs w:val="21"/>
          <w:shd w:val="clear" w:color="auto" w:fill="FFFFFF"/>
          <w:lang w:val="en-US" w:eastAsia="zh-CN"/>
        </w:rPr>
      </w:pPr>
    </w:p>
    <w:p w14:paraId="6ED27D73">
      <w:pPr>
        <w:jc w:val="both"/>
        <w:rPr>
          <w:rFonts w:hint="eastAsia" w:ascii="仿宋_GB2312" w:hAnsi="仿宋_GB2312" w:eastAsia="仿宋_GB2312" w:cs="仿宋_GB2312"/>
          <w:color w:val="000000"/>
          <w:spacing w:val="8"/>
          <w:sz w:val="21"/>
          <w:szCs w:val="21"/>
          <w:shd w:val="clear" w:color="auto" w:fill="FFFFFF"/>
          <w:lang w:val="en-US" w:eastAsia="zh-CN"/>
        </w:rPr>
      </w:pPr>
    </w:p>
    <w:sectPr>
      <w:pgSz w:w="11906" w:h="16838"/>
      <w:pgMar w:top="1418" w:right="1418" w:bottom="141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D5CB531-12EC-4B2D-9890-F509BAEE204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EA6FA17-F114-4F40-835F-6BEA50E7186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DDC7A77-0908-41DF-B931-64A5D86FC2B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D209D932-88C0-4097-834B-6B70DD0641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kMDEyNjBkNWI0NDIxNzMzMjIxMzcxNjkzYzFjNjYifQ=="/>
  </w:docVars>
  <w:rsids>
    <w:rsidRoot w:val="00000000"/>
    <w:rsid w:val="031B1677"/>
    <w:rsid w:val="04511142"/>
    <w:rsid w:val="04EF40C3"/>
    <w:rsid w:val="06F07F7E"/>
    <w:rsid w:val="07AB20F7"/>
    <w:rsid w:val="1230601B"/>
    <w:rsid w:val="1292638E"/>
    <w:rsid w:val="131941EA"/>
    <w:rsid w:val="15AE6F95"/>
    <w:rsid w:val="161329A9"/>
    <w:rsid w:val="164D02A2"/>
    <w:rsid w:val="16D744F9"/>
    <w:rsid w:val="18D5590A"/>
    <w:rsid w:val="1A5914E7"/>
    <w:rsid w:val="1C970555"/>
    <w:rsid w:val="1D800675"/>
    <w:rsid w:val="1E720904"/>
    <w:rsid w:val="1E9F4F0B"/>
    <w:rsid w:val="250A6257"/>
    <w:rsid w:val="266E122D"/>
    <w:rsid w:val="269815E5"/>
    <w:rsid w:val="26E2748C"/>
    <w:rsid w:val="28795BCE"/>
    <w:rsid w:val="297C4014"/>
    <w:rsid w:val="2A4B4255"/>
    <w:rsid w:val="2A7E58DB"/>
    <w:rsid w:val="2C9B2992"/>
    <w:rsid w:val="2FCA3C5B"/>
    <w:rsid w:val="303E6AB5"/>
    <w:rsid w:val="31411AB3"/>
    <w:rsid w:val="33EA5BD2"/>
    <w:rsid w:val="34845AB5"/>
    <w:rsid w:val="35721343"/>
    <w:rsid w:val="3B7B1805"/>
    <w:rsid w:val="3D031E2F"/>
    <w:rsid w:val="3D7F881F"/>
    <w:rsid w:val="3EF70EFE"/>
    <w:rsid w:val="403865E1"/>
    <w:rsid w:val="43217136"/>
    <w:rsid w:val="43A00D26"/>
    <w:rsid w:val="49F472EA"/>
    <w:rsid w:val="4C326C11"/>
    <w:rsid w:val="4FFE4A87"/>
    <w:rsid w:val="51FD568E"/>
    <w:rsid w:val="58970875"/>
    <w:rsid w:val="58C20AB3"/>
    <w:rsid w:val="59BF5EF5"/>
    <w:rsid w:val="5A754FD7"/>
    <w:rsid w:val="603C4D89"/>
    <w:rsid w:val="667B683E"/>
    <w:rsid w:val="668F0BC8"/>
    <w:rsid w:val="673F732E"/>
    <w:rsid w:val="691B624D"/>
    <w:rsid w:val="69624C57"/>
    <w:rsid w:val="6A5437CA"/>
    <w:rsid w:val="6B0E6A0F"/>
    <w:rsid w:val="6E5C5D36"/>
    <w:rsid w:val="6F26325B"/>
    <w:rsid w:val="70010952"/>
    <w:rsid w:val="70101EE3"/>
    <w:rsid w:val="72610BC0"/>
    <w:rsid w:val="76A5715B"/>
    <w:rsid w:val="771F9483"/>
    <w:rsid w:val="79271E22"/>
    <w:rsid w:val="7A50470C"/>
    <w:rsid w:val="7AA8721A"/>
    <w:rsid w:val="7AD61FD9"/>
    <w:rsid w:val="7B322550"/>
    <w:rsid w:val="7F25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jc w:val="left"/>
    </w:pPr>
    <w:rPr>
      <w:rFonts w:ascii="宋体" w:hAnsi="宋体" w:eastAsia="宋体" w:cs="宋体"/>
      <w:kern w:val="0"/>
      <w:sz w:val="18"/>
      <w:szCs w:val="18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apple-converted-space"/>
    <w:basedOn w:val="8"/>
    <w:qFormat/>
    <w:uiPriority w:val="0"/>
  </w:style>
  <w:style w:type="character" w:customStyle="1" w:styleId="11">
    <w:name w:val="页眉 Char"/>
    <w:basedOn w:val="8"/>
    <w:link w:val="5"/>
    <w:autoRedefine/>
    <w:qFormat/>
    <w:uiPriority w:val="99"/>
    <w:rPr>
      <w:kern w:val="2"/>
      <w:sz w:val="18"/>
      <w:szCs w:val="18"/>
    </w:rPr>
  </w:style>
  <w:style w:type="character" w:customStyle="1" w:styleId="12">
    <w:name w:val="页脚 Char"/>
    <w:basedOn w:val="8"/>
    <w:link w:val="4"/>
    <w:autoRedefine/>
    <w:qFormat/>
    <w:uiPriority w:val="99"/>
    <w:rPr>
      <w:kern w:val="2"/>
      <w:sz w:val="18"/>
      <w:szCs w:val="18"/>
    </w:rPr>
  </w:style>
  <w:style w:type="character" w:customStyle="1" w:styleId="13">
    <w:name w:val="批注框文本 Char"/>
    <w:basedOn w:val="8"/>
    <w:link w:val="3"/>
    <w:autoRedefine/>
    <w:qFormat/>
    <w:uiPriority w:val="99"/>
    <w:rPr>
      <w:kern w:val="2"/>
      <w:sz w:val="18"/>
      <w:szCs w:val="18"/>
    </w:rPr>
  </w:style>
  <w:style w:type="paragraph" w:styleId="14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823</Words>
  <Characters>840</Characters>
  <Paragraphs>39</Paragraphs>
  <TotalTime>0</TotalTime>
  <ScaleCrop>false</ScaleCrop>
  <LinksUpToDate>false</LinksUpToDate>
  <CharactersWithSpaces>974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2020-04-01T09:29:00Z</dcterms:created>
  <dc:creator>aa</dc:creator>
  <cp:lastModifiedBy>sherry</cp:lastModifiedBy>
  <cp:lastPrinted>2020-04-01T10:01:00Z</cp:lastPrinted>
  <dcterms:modified xsi:type="dcterms:W3CDTF">2025-04-27T02:33:28Z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8D6534E7E01040CC9A9CD6B41E77C34E_13</vt:lpwstr>
  </property>
  <property fmtid="{D5CDD505-2E9C-101B-9397-08002B2CF9AE}" pid="4" name="KSOTemplateDocerSaveRecord">
    <vt:lpwstr>eyJoZGlkIjoiMWU0MmExYmU1NmYxZDg3MWU3MjkzNjNiMWVjNTcwMjUiLCJ1c2VySWQiOiIzMzk2ODM0OTYifQ==</vt:lpwstr>
  </property>
</Properties>
</file>