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</w:p>
    <w:p>
      <w:pPr>
        <w:pStyle w:val="2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简体" w:eastAsia="方正小标宋_GBK" w:cs="方正小标宋简体"/>
          <w:w w:val="80"/>
          <w:sz w:val="44"/>
          <w:szCs w:val="44"/>
        </w:rPr>
      </w:pPr>
      <w:r>
        <w:rPr>
          <w:rFonts w:hint="eastAsia" w:ascii="方正小标宋_GBK" w:hAnsi="方正小标宋简体" w:eastAsia="方正小标宋_GBK" w:cs="方正小标宋简体"/>
          <w:w w:val="80"/>
          <w:sz w:val="44"/>
          <w:szCs w:val="44"/>
        </w:rPr>
        <w:t>第八届全国学生“学宪法 讲宪法”活动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简体" w:eastAsia="方正小标宋_GBK" w:cs="方正小标宋简体"/>
          <w:w w:val="80"/>
          <w:sz w:val="44"/>
          <w:szCs w:val="44"/>
        </w:rPr>
      </w:pPr>
      <w:r>
        <w:rPr>
          <w:rFonts w:hint="eastAsia" w:ascii="方正小标宋_GBK" w:hAnsi="方正小标宋简体" w:eastAsia="方正小标宋_GBK" w:cs="方正小标宋简体"/>
          <w:w w:val="80"/>
          <w:sz w:val="44"/>
          <w:szCs w:val="44"/>
        </w:rPr>
        <w:t>全国总决赛演讲比赛选题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为进一步提高第八届全国学生“学宪法 讲宪法”活动组织水平，现提供演讲比赛选题参考范围如下（选手参加总决赛时也可以选取其他方向和内容）。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一、党的二十大关于全面依法治国的决策部署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完善以宪法为核心的中国特色社会主义法律体系；扎实推进依法行政；严格公正司法；加快建设法治社会。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二、习近平法治思想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坚持党对全面依法治国的领导，坚持以人民为中心，坚持中国特色社会主义法治道路，坚持依宪治国、依宪执政，坚持在法治轨道上推进国家治理体系和治理能力现代化，坚持建设中国特色社会主义法治体系，坚持依法治国、依法执政、依法行政共同推进，法治国家、法治政府、法治社会一体建设，坚持全面推进科学立法、严格执法、公正司法、全民守法，坚持统筹推进国内法治和涉外法治，坚持建设德才兼备的高素质法治工作队伍，坚持抓住领导干部这个“关键少数”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三、宪法与国家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国共产党领导是中国特色社会主义最本质的特征；宪法的性质、地位与作用；宪法与中国式现代化；发展全过程人民民主，保障人民当家做主；坚定文化自信自强，铸就社会主义文化新辉煌；增进民生福祉，提高人民生活品质；推动绿色发展，促进人与自然和谐共生；中国特色社会主义道路自信、理论自信、制度自信、文化自信；把权力关进制度的笼子里；国旗、国歌、国徽与首都；《香港/澳门特别行政区基本法》；坚持“一国两制”，推进祖国统一；促进世界和平与发展，推动构建人类命运共同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四、宪法与社会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任何组织或者个人都不得有超越宪法和法律的特权；民族平等和民族团结；社会主义的公共财产神圣不可侵犯；公民的合法的私有财产不受侵犯；社会主义市场经济；环境保护；推广普通话；全面推进乡村振兴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五、宪法与个人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民在法律面前一律平等；公民的基本权利与义务；人格尊严；受教育的权利和义务；劳动的权利与义务；公民的文化活动自由；维护国家统一和民族团结；维护祖国安全、荣誉和利益；遵纪守法；赡养与抚养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六、相关法律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民法典制定与实施的意义，民法典的基本原则与基本要求，完善权利保护和救济，人格权，树立优良家风等；教育法、义务教育法等对未成年人受教育权的保护；未成年人保护法对未成年人的家庭保护、学校保护、社会保护、网络保护、政府保护、司法保护等；中华民族共同体意识；防范学生欺凌、网络诈骗、人身侵害等。</w:t>
      </w:r>
    </w:p>
    <w:sectPr>
      <w:footerReference r:id="rId3" w:type="default"/>
      <w:pgSz w:w="11906" w:h="16838"/>
      <w:pgMar w:top="2098" w:right="1474" w:bottom="1984" w:left="1587" w:header="851" w:footer="1417" w:gutter="0"/>
      <w:paperSrc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C0E3909-9DBA-4EC9-B78C-72D1E770EFA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35A59E76-5338-45B6-90C0-FB448D42875F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3F1E9E40-06CB-4670-BF9A-3137B804578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150E3062-81DE-4E21-9F67-AC1A6C9A848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2534920</wp:posOffset>
              </wp:positionH>
              <wp:positionV relativeFrom="paragraph">
                <wp:posOffset>-175895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9.6pt;margin-top:-13.8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d6rFEtgAAAALAQAADwAA&#10;AAAAAAABACAAAAAiAAAAZHJzL2Rvd25yZXYueG1sUEsBAhQAFAAAAAgAh07iQG15XmjdAQAAvgMA&#10;AA4AAAAAAAAAAQAgAAAAJwEAAGRycy9lMm9Eb2MueG1sUEsFBgAAAAAGAAYAWQEAAH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1FBE80A"/>
    <w:rsid w:val="07367344"/>
    <w:rsid w:val="5E7801ED"/>
    <w:rsid w:val="5FFB330A"/>
    <w:rsid w:val="6FFEC069"/>
    <w:rsid w:val="76F5425B"/>
    <w:rsid w:val="7F7FE478"/>
    <w:rsid w:val="7FFFF832"/>
    <w:rsid w:val="A9DB4B9B"/>
    <w:rsid w:val="AAFF4069"/>
    <w:rsid w:val="B7DF7B9A"/>
    <w:rsid w:val="B97FE2B3"/>
    <w:rsid w:val="C1FBE80A"/>
    <w:rsid w:val="CF9F4361"/>
    <w:rsid w:val="DD7DB15C"/>
    <w:rsid w:val="DF2B2E6A"/>
    <w:rsid w:val="E4FC974A"/>
    <w:rsid w:val="F6FF3402"/>
    <w:rsid w:val="F7EF00E6"/>
    <w:rsid w:val="FB6B0643"/>
    <w:rsid w:val="FDED61C3"/>
    <w:rsid w:val="FFAFE4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9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仿宋"/>
      <w:b/>
      <w:bCs/>
      <w:kern w:val="44"/>
      <w:sz w:val="32"/>
      <w:szCs w:val="4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99"/>
    <w:pPr>
      <w:spacing w:beforeAutospacing="1" w:afterAutospacing="1"/>
      <w:jc w:val="left"/>
    </w:pPr>
    <w:rPr>
      <w:rFonts w:ascii="Calibri" w:hAnsi="Calibri" w:eastAsia="宋体"/>
      <w:kern w:val="0"/>
      <w:sz w:val="24"/>
      <w:szCs w:val="24"/>
    </w:rPr>
  </w:style>
  <w:style w:type="character" w:customStyle="1" w:styleId="9">
    <w:name w:val="标题 1 Char"/>
    <w:link w:val="3"/>
    <w:qFormat/>
    <w:uiPriority w:val="9"/>
    <w:rPr>
      <w:rFonts w:hint="eastAsia" w:ascii="宋体" w:hAnsi="宋体" w:eastAsia="仿宋"/>
      <w:b/>
      <w:bCs/>
      <w:kern w:val="44"/>
      <w:sz w:val="32"/>
      <w:szCs w:val="48"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3.66666666666667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2021-04-15T17:22:00Z</dcterms:created>
  <dc:creator>greatwall</dc:creator>
  <cp:lastModifiedBy>雨季的花海</cp:lastModifiedBy>
  <cp:lastPrinted>2024-07-02T03:06:11Z</cp:lastPrinted>
  <dcterms:modified xsi:type="dcterms:W3CDTF">2024-07-09T03:45:14Z</dcterms:modified>
  <dc:title>宁夏回族自治区教育厅办公室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39DBEB0D2BB54684B9CF9831934CF412_13</vt:lpwstr>
  </property>
</Properties>
</file>