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贺兰七小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劳动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节安全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告家长书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/>
        <w:textAlignment w:val="auto"/>
        <w:rPr>
          <w:rFonts w:hint="eastAsia" w:ascii="仿宋_GB2312" w:eastAsia="仿宋_GB2312"/>
          <w:color w:val="000000"/>
          <w:sz w:val="24"/>
          <w:szCs w:val="24"/>
        </w:rPr>
      </w:pPr>
      <w:r>
        <w:rPr>
          <w:rFonts w:hint="eastAsia" w:ascii="仿宋_GB2312" w:eastAsia="仿宋_GB2312"/>
          <w:color w:val="000000"/>
          <w:sz w:val="24"/>
          <w:szCs w:val="24"/>
        </w:rPr>
        <w:t>尊敬的家长: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0" w:firstLineChars="200"/>
        <w:textAlignment w:val="auto"/>
        <w:rPr>
          <w:rFonts w:hint="eastAsia" w:ascii="仿宋_GB2312" w:eastAsia="仿宋_GB2312"/>
          <w:color w:val="000000"/>
          <w:sz w:val="24"/>
          <w:szCs w:val="24"/>
        </w:rPr>
      </w:pPr>
      <w:r>
        <w:rPr>
          <w:rFonts w:hint="eastAsia" w:ascii="仿宋_GB2312" w:eastAsia="仿宋_GB2312"/>
          <w:color w:val="000000"/>
          <w:sz w:val="24"/>
          <w:szCs w:val="24"/>
        </w:rPr>
        <w:t>您好!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0" w:firstLineChars="200"/>
        <w:textAlignment w:val="auto"/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  <w:t>我们即将迎来一年一度的五一小长假，为了孩子们能度过一个平安、健康、快乐的假期，希望家长们增强安全意识，切实承担起监护责任，家校携手，共同做好假期当中孩子的监护和教育工作。根据上级部门通知精神，我校2024年劳动节放假安排如下：5月1日至5月5日放假五天，5月6日（星期一）正常到校上课。</w:t>
      </w:r>
    </w:p>
    <w:p>
      <w:pPr>
        <w:keepNext w:val="0"/>
        <w:keepLines w:val="0"/>
        <w:pageBreakBefore w:val="0"/>
        <w:widowControl/>
        <w:tabs>
          <w:tab w:val="left" w:pos="535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firstLine="482" w:firstLineChars="200"/>
        <w:textAlignment w:val="auto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1.</w:t>
      </w:r>
      <w:r>
        <w:rPr>
          <w:rFonts w:hint="eastAsia" w:ascii="仿宋_GB2312" w:eastAsia="仿宋_GB2312"/>
          <w:b/>
          <w:bCs/>
          <w:sz w:val="24"/>
          <w:szCs w:val="24"/>
          <w:lang w:eastAsia="zh-CN"/>
        </w:rPr>
        <w:t>传染病</w:t>
      </w:r>
      <w:r>
        <w:rPr>
          <w:rFonts w:hint="eastAsia" w:ascii="仿宋_GB2312" w:eastAsia="仿宋_GB2312"/>
          <w:b/>
          <w:bCs/>
          <w:sz w:val="24"/>
          <w:szCs w:val="24"/>
        </w:rPr>
        <w:t>防控。</w:t>
      </w:r>
      <w:r>
        <w:rPr>
          <w:rFonts w:hint="eastAsia" w:ascii="仿宋_GB2312" w:eastAsia="仿宋_GB2312"/>
          <w:sz w:val="24"/>
          <w:szCs w:val="24"/>
        </w:rPr>
        <w:t>对您的孩子进行一般性传染病（如水痘、猩红热、腮腺炎、流感</w:t>
      </w:r>
      <w:r>
        <w:rPr>
          <w:rFonts w:hint="eastAsia" w:ascii="仿宋_GB2312" w:eastAsia="仿宋_GB2312"/>
          <w:sz w:val="24"/>
          <w:szCs w:val="24"/>
          <w:lang w:eastAsia="zh-CN"/>
        </w:rPr>
        <w:t>、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支原体肺炎</w:t>
      </w:r>
      <w:r>
        <w:rPr>
          <w:rFonts w:hint="eastAsia" w:ascii="仿宋_GB2312" w:eastAsia="仿宋_GB2312"/>
          <w:sz w:val="24"/>
          <w:szCs w:val="24"/>
        </w:rPr>
        <w:t>等）防控知识教育，减少不必要的聚会和旅游，减少或避免前往人群拥挤场所；勤洗澡、勤剪指甲，养成良好卫生习惯。发现孩子有疑似传染病病症，及时送往医院隔离治疗，做到早发现、早报告、早治疗。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exact"/>
        <w:ind w:firstLine="482" w:firstLineChars="200"/>
        <w:textAlignment w:val="auto"/>
        <w:rPr>
          <w:rFonts w:hint="eastAsia" w:ascii="仿宋_GB2312" w:eastAsia="仿宋_GB2312"/>
          <w:sz w:val="24"/>
          <w:szCs w:val="24"/>
          <w:lang w:eastAsia="zh-CN"/>
        </w:rPr>
      </w:pP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2.</w:t>
      </w:r>
      <w:r>
        <w:rPr>
          <w:rFonts w:hint="eastAsia" w:ascii="仿宋_GB2312" w:eastAsia="仿宋_GB2312"/>
          <w:b/>
          <w:bCs/>
          <w:sz w:val="24"/>
          <w:szCs w:val="24"/>
        </w:rPr>
        <w:t>重视预防溺水</w:t>
      </w:r>
      <w:r>
        <w:rPr>
          <w:rFonts w:hint="eastAsia" w:ascii="仿宋_GB2312" w:eastAsia="仿宋_GB2312"/>
          <w:b/>
          <w:bCs/>
          <w:sz w:val="24"/>
          <w:szCs w:val="24"/>
          <w:lang w:eastAsia="zh-CN"/>
        </w:rPr>
        <w:t>教育</w:t>
      </w:r>
      <w:r>
        <w:rPr>
          <w:rFonts w:hint="eastAsia" w:ascii="仿宋_GB2312" w:eastAsia="仿宋_GB2312"/>
          <w:b/>
          <w:bCs/>
          <w:sz w:val="24"/>
          <w:szCs w:val="24"/>
        </w:rPr>
        <w:t>。</w:t>
      </w:r>
      <w:r>
        <w:rPr>
          <w:rFonts w:hint="eastAsia" w:ascii="仿宋_GB2312" w:eastAsia="仿宋_GB2312"/>
          <w:sz w:val="24"/>
          <w:szCs w:val="24"/>
          <w:lang w:eastAsia="zh-CN"/>
        </w:rPr>
        <w:t>在假期里要密切关注孩子的去向，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一</w:t>
      </w:r>
      <w:r>
        <w:rPr>
          <w:rFonts w:hint="eastAsia" w:ascii="仿宋_GB2312" w:eastAsia="仿宋_GB2312"/>
          <w:sz w:val="24"/>
          <w:szCs w:val="24"/>
          <w:lang w:eastAsia="zh-CN"/>
        </w:rPr>
        <w:t>定要给孩子强调不要私自或结伴到如意湖或其他水域边玩耍，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牢记</w:t>
      </w:r>
      <w:r>
        <w:rPr>
          <w:rFonts w:hint="eastAsia" w:ascii="仿宋_GB2312" w:eastAsia="仿宋_GB2312"/>
          <w:sz w:val="24"/>
          <w:szCs w:val="24"/>
          <w:lang w:eastAsia="zh-CN"/>
        </w:rPr>
        <w:t>防溺水六不：不私自下水游泳；不擅自与他人结伴游泳；不在无家长带领的情况下游泳；不到无安全设施、无救援人员的水域游泳；不到不熟悉的水域游泳；不擅自下水施救。当发现有人掉进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水里</w:t>
      </w:r>
      <w:r>
        <w:rPr>
          <w:rFonts w:hint="eastAsia" w:ascii="仿宋_GB2312" w:eastAsia="仿宋_GB2312"/>
          <w:sz w:val="24"/>
          <w:szCs w:val="24"/>
          <w:lang w:eastAsia="zh-CN"/>
        </w:rPr>
        <w:t>时，不可贸然施救，应高声呼喊成年人相助。请珍爱生命，远离危险水域。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35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firstLine="480" w:firstLineChars="200"/>
        <w:textAlignment w:val="auto"/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</w:pPr>
      <w:r>
        <w:rPr>
          <w:rFonts w:hint="eastAsia"/>
          <w:sz w:val="24"/>
          <w:lang w:val="en-US" w:eastAsia="zh-CN"/>
        </w:rPr>
        <w:t>3</w:t>
      </w:r>
      <w:r>
        <w:rPr>
          <w:rFonts w:hint="eastAsia" w:ascii="仿宋_GB2312" w:eastAsia="仿宋_GB2312"/>
          <w:b/>
          <w:bCs/>
          <w:sz w:val="24"/>
          <w:szCs w:val="24"/>
          <w:lang w:val="en-US" w:eastAsia="zh-CN"/>
        </w:rPr>
        <w:t>.</w:t>
      </w:r>
      <w:r>
        <w:rPr>
          <w:rFonts w:hint="eastAsia" w:ascii="仿宋_GB2312" w:eastAsia="仿宋_GB2312"/>
          <w:b/>
          <w:bCs/>
          <w:sz w:val="24"/>
          <w:szCs w:val="24"/>
        </w:rPr>
        <w:t>预防交通事故。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假</w:t>
      </w:r>
      <w:r>
        <w:rPr>
          <w:rFonts w:hint="eastAsia" w:ascii="仿宋_GB2312" w:eastAsia="仿宋_GB2312"/>
          <w:sz w:val="24"/>
          <w:szCs w:val="24"/>
        </w:rPr>
        <w:t>期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期</w:t>
      </w:r>
      <w:r>
        <w:rPr>
          <w:rFonts w:hint="eastAsia" w:ascii="仿宋_GB2312" w:eastAsia="仿宋_GB2312"/>
          <w:sz w:val="24"/>
          <w:szCs w:val="24"/>
        </w:rPr>
        <w:t>间要严格遵守交通规则，教育孩子不在公路上跑闹、玩耍；过马路看清指示灯，要走斑马线，不闯红灯或随意横穿马路；严禁骑自行车上路，更不允许骑乘电动共享单车；乘坐公共交通工具，遵守公共秩序，乘车时要系好安全带或抓牢扶手，不乘</w:t>
      </w:r>
      <w:r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  <w:t>坐“三无”车辆，防止交通安全事故发生；外出时，孩子应始终处于家长视线范围内，特别是在人群密集场所，防止走失；同时家长要让孩子牢记父母姓名、住址、电话等；参与漂流、乘船等水上活动，务必监督孩子穿戴救生设备，并全程陪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35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textAlignment w:val="auto"/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535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textAlignment w:val="auto"/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color w:val="000000"/>
          <w:sz w:val="24"/>
          <w:szCs w:val="24"/>
          <w:lang w:val="en-US" w:eastAsia="zh-CN"/>
        </w:rPr>
        <w:t>伴，防止意外发生；孩子参与游乐活动前，家长应详细阅读并遵循安全须知，选择适宜其年龄、身高的设施。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0" w:firstLineChars="200"/>
        <w:textAlignment w:val="auto"/>
        <w:rPr>
          <w:rFonts w:ascii="仿宋_GB2312" w:eastAsia="仿宋_GB2312"/>
          <w:sz w:val="24"/>
          <w:szCs w:val="24"/>
        </w:rPr>
      </w:pPr>
      <w:r>
        <w:rPr>
          <w:rFonts w:hint="default"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3912870</wp:posOffset>
                </wp:positionH>
                <wp:positionV relativeFrom="paragraph">
                  <wp:posOffset>-1120775</wp:posOffset>
                </wp:positionV>
                <wp:extent cx="0" cy="9556750"/>
                <wp:effectExtent l="13970" t="0" r="24130" b="63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8617585" y="15875"/>
                          <a:ext cx="0" cy="9556750"/>
                        </a:xfrm>
                        <a:prstGeom prst="line">
                          <a:avLst/>
                        </a:prstGeom>
                        <a:ln w="28575" cmpd="dbl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08.1pt;margin-top:-88.25pt;height:752.5pt;width:0pt;z-index:251659264;mso-width-relative:page;mso-height-relative:page;" filled="f" stroked="t" coordsize="21600,21600" o:gfxdata="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gBXrx2gAAAA0BAAAPAAAAAAAAAAEAIAAAACIAAABkcnMvZG93bnJldi54bWxQSwEC&#10;FAAUAAAACACHTuJAECGMJPIBAAC9AwAADgAAAAAAAAABACAAAAApAQAAZHJzL2Uyb0RvYy54bWxQ&#10;SwUGAAAAAAYABgBZAQAAjQUAAAAA&#10;">
                <v:fill on="f" focussize="0,0"/>
                <v:stroke weight="2.25pt" color="#000000 [3213]" linestyle="thinThin" miterlimit="8" joinstyle="miter" dashstyle="1 1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b/>
          <w:sz w:val="24"/>
          <w:szCs w:val="24"/>
          <w:lang w:val="en-US" w:eastAsia="zh-CN"/>
        </w:rPr>
        <w:t>4</w:t>
      </w:r>
      <w:r>
        <w:rPr>
          <w:rFonts w:hint="eastAsia" w:ascii="仿宋_GB2312" w:eastAsia="仿宋_GB2312"/>
          <w:b/>
          <w:sz w:val="24"/>
          <w:szCs w:val="24"/>
        </w:rPr>
        <w:t>.加强食品安全教育。</w:t>
      </w:r>
      <w:r>
        <w:rPr>
          <w:rFonts w:hint="eastAsia" w:ascii="仿宋_GB2312" w:eastAsia="仿宋_GB2312"/>
          <w:sz w:val="24"/>
          <w:szCs w:val="24"/>
        </w:rPr>
        <w:t>教育孩子不吃或少吃碳酸饮料以及街头煎、炸、烘、烤类小食品，严防病从口入；要多吃新鲜蔬菜水果；尽量不吃生冷或半生不熟食物；不购买无生产日期保质期、无生产厂家、无卫生合格证等“三无”产品。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2" w:firstLineChars="200"/>
        <w:textAlignment w:val="auto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b/>
          <w:color w:val="000000"/>
          <w:sz w:val="24"/>
          <w:szCs w:val="24"/>
          <w:lang w:val="en-US" w:eastAsia="zh-CN"/>
        </w:rPr>
        <w:t>5</w:t>
      </w:r>
      <w:r>
        <w:rPr>
          <w:rFonts w:hint="eastAsia" w:ascii="仿宋_GB2312" w:eastAsia="仿宋_GB2312"/>
          <w:b/>
          <w:color w:val="000000"/>
          <w:sz w:val="24"/>
          <w:szCs w:val="24"/>
        </w:rPr>
        <w:t>.注意居家安全和消防安全。</w:t>
      </w:r>
      <w:r>
        <w:rPr>
          <w:rFonts w:hint="eastAsia" w:ascii="仿宋_GB2312" w:eastAsia="仿宋_GB2312"/>
          <w:bCs/>
          <w:color w:val="000000"/>
          <w:sz w:val="24"/>
          <w:szCs w:val="24"/>
        </w:rPr>
        <w:t>如果孩子独自在家，教育孩子</w:t>
      </w:r>
      <w:r>
        <w:rPr>
          <w:rFonts w:hint="eastAsia" w:ascii="仿宋_GB2312" w:eastAsia="仿宋_GB2312"/>
          <w:color w:val="000000"/>
          <w:sz w:val="24"/>
          <w:szCs w:val="24"/>
        </w:rPr>
        <w:t>如果有陌生人敲门的话，千万不能开门，不可轻易相信陌生人的话；不攀爬高处，远离阳台窗户，防止坠楼。</w:t>
      </w:r>
      <w:r>
        <w:rPr>
          <w:rFonts w:hint="eastAsia" w:ascii="仿宋_GB2312" w:eastAsia="仿宋_GB2312"/>
          <w:sz w:val="24"/>
          <w:szCs w:val="24"/>
        </w:rPr>
        <w:t>消防安全关系到千家万户，请家长注意安全用电用火，不要随意乱扔未熄灭的烟头和其他火种：不要在家中乱接电线，更不要超负荷用电：定期检查家中电线是否老化、破损，家庭电闸保险是否正常工作</w:t>
      </w:r>
      <w:r>
        <w:rPr>
          <w:rFonts w:hint="eastAsia" w:ascii="仿宋_GB2312" w:eastAsia="仿宋_GB2312"/>
          <w:sz w:val="24"/>
          <w:szCs w:val="24"/>
          <w:lang w:eastAsia="zh-CN"/>
        </w:rPr>
        <w:t>；</w:t>
      </w:r>
      <w:r>
        <w:rPr>
          <w:rFonts w:hint="eastAsia" w:ascii="仿宋_GB2312" w:eastAsia="仿宋_GB2312"/>
          <w:sz w:val="24"/>
          <w:szCs w:val="24"/>
        </w:rPr>
        <w:t>不要在家中存放易燃易爆物品，多学习消防安全知识，具备扑救初超火灾和选生自救能力。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2" w:firstLineChars="200"/>
        <w:textAlignment w:val="auto"/>
        <w:rPr>
          <w:rFonts w:hint="eastAsia" w:ascii="仿宋_GB2312" w:eastAsia="仿宋_GB2312"/>
          <w:color w:val="000000"/>
          <w:sz w:val="24"/>
          <w:szCs w:val="24"/>
        </w:rPr>
      </w:pPr>
      <w:r>
        <w:rPr>
          <w:rFonts w:hint="eastAsia" w:ascii="仿宋_GB2312" w:eastAsia="仿宋_GB2312"/>
          <w:b/>
          <w:color w:val="000000"/>
          <w:sz w:val="24"/>
          <w:szCs w:val="24"/>
          <w:lang w:val="en-US" w:eastAsia="zh-CN"/>
        </w:rPr>
        <w:t>6.预防电信诈骗。</w:t>
      </w:r>
      <w:r>
        <w:rPr>
          <w:rFonts w:hint="eastAsia" w:ascii="仿宋_GB2312" w:eastAsia="仿宋_GB2312"/>
          <w:color w:val="000000"/>
          <w:sz w:val="24"/>
          <w:szCs w:val="24"/>
        </w:rPr>
        <w:t>注意保管好自身手机，做好支付安全措施，不要轻易告诉孩子微信、支付宝、银行卡等支付密码。注意加强对孩子的反诈防骗教育，提高孩子的自我防范意识和甄别能力，提醒孩子一旦遇到问题要及时向家长求助。注意引导孩子合理使用互联网，帮助孩子设置青少年模式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2" w:firstLineChars="200"/>
        <w:textAlignment w:val="auto"/>
        <w:rPr>
          <w:rFonts w:hint="eastAsia" w:ascii="仿宋_GB2312" w:eastAsia="仿宋_GB2312"/>
          <w:color w:val="000000"/>
          <w:sz w:val="24"/>
          <w:szCs w:val="24"/>
        </w:rPr>
      </w:pPr>
      <w:r>
        <w:rPr>
          <w:rFonts w:hint="eastAsia" w:ascii="仿宋_GB2312" w:eastAsia="仿宋_GB2312"/>
          <w:b/>
          <w:color w:val="000000"/>
          <w:sz w:val="24"/>
          <w:szCs w:val="24"/>
          <w:lang w:val="en-US" w:eastAsia="zh-CN"/>
        </w:rPr>
        <w:t>7.心理安全。</w:t>
      </w:r>
      <w:r>
        <w:rPr>
          <w:rFonts w:hint="eastAsia" w:ascii="仿宋_GB2312" w:eastAsia="仿宋_GB2312"/>
          <w:color w:val="000000"/>
          <w:sz w:val="24"/>
          <w:szCs w:val="24"/>
        </w:rPr>
        <w:t>提醒孩子合理安排好作息时间，每天有计划地完成假期任务，不突击、不拖拉；关注孩子心理健康，多与孩子沟通交流，了解他们的内心世界，及时疏导负面情绪。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30" w:firstLine="482" w:firstLineChars="200"/>
        <w:textAlignment w:val="auto"/>
        <w:rPr>
          <w:rFonts w:hint="default" w:ascii="仿宋_GB2312" w:eastAsia="仿宋_GB2312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仿宋_GB2312" w:eastAsia="仿宋_GB2312"/>
          <w:b/>
          <w:color w:val="000000"/>
          <w:sz w:val="24"/>
          <w:szCs w:val="24"/>
          <w:lang w:val="en-US" w:eastAsia="zh-CN"/>
        </w:rPr>
        <w:t>8.消防安全。</w:t>
      </w:r>
      <w:r>
        <w:rPr>
          <w:rFonts w:hint="eastAsia" w:ascii="仿宋_GB2312" w:eastAsia="仿宋_GB2312"/>
          <w:b w:val="0"/>
          <w:bCs/>
          <w:color w:val="000000"/>
          <w:sz w:val="24"/>
          <w:szCs w:val="24"/>
          <w:lang w:val="en-US" w:eastAsia="zh-CN"/>
        </w:rPr>
        <w:t>不玩火，不玩易燃易爆品；不乱碰电线、不乱插插头，要像家长学习正确的用电方法；不要在充电时玩手机，尤其是打游戏会使手机发烫；不在标有“高压危险”的地方玩耍。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安全是假期里的第一守则，敬请各位家长朋友时时提醒孩子注意安全，一切以安全为重，让孩子度过一个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平安、快乐的五一</w:t>
      </w:r>
      <w:r>
        <w:rPr>
          <w:rFonts w:hint="eastAsia" w:ascii="仿宋_GB2312" w:eastAsia="仿宋_GB2312"/>
          <w:sz w:val="24"/>
          <w:szCs w:val="24"/>
        </w:rPr>
        <w:t>假期！</w:t>
      </w:r>
    </w:p>
    <w:p>
      <w:pPr>
        <w:pStyle w:val="2"/>
        <w:kinsoku w:val="0"/>
        <w:overflowPunct w:val="0"/>
        <w:spacing w:before="273"/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color w:val="000000"/>
          <w:spacing w:val="6"/>
          <w:w w:val="95"/>
          <w:sz w:val="44"/>
          <w:szCs w:val="44"/>
        </w:rPr>
      </w:pPr>
    </w:p>
    <w:p>
      <w:pPr>
        <w:pStyle w:val="2"/>
        <w:kinsoku w:val="0"/>
        <w:overflowPunct w:val="0"/>
        <w:spacing w:before="273"/>
        <w:jc w:val="both"/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6"/>
          <w:w w:val="95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6"/>
          <w:w w:val="95"/>
          <w:sz w:val="44"/>
          <w:szCs w:val="44"/>
        </w:rPr>
        <w:t>家 长 回 执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6"/>
          <w:w w:val="95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6"/>
          <w:w w:val="95"/>
          <w:sz w:val="44"/>
          <w:szCs w:val="44"/>
          <w:lang w:eastAsia="zh-CN"/>
        </w:rPr>
        <w:t>单</w:t>
      </w:r>
    </w:p>
    <w:p>
      <w:pPr>
        <w:pStyle w:val="3"/>
        <w:rPr>
          <w:rFonts w:ascii="仿宋_GB2312" w:hAnsi="仿宋_GB2312" w:eastAsia="仿宋_GB2312" w:cs="仿宋_GB2312"/>
          <w:sz w:val="30"/>
          <w:szCs w:val="30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  <w:t>学校已通过发放纸质一封信的方式将《贺兰七小2024年五一劳动节安全告家长书》交给我。我认真阅读了信的内容，了解了孩子假期的放假时间和安全要求，一定承担起孩子的监护责任，保证孩子放假期间的安全，确保孩子的身心健康。（此回执单请沿直线处裁剪下来交给学校）</w:t>
      </w:r>
    </w:p>
    <w:p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pacing w:val="2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  <w:t>学校名称：贺兰县第七小学</w:t>
      </w:r>
      <w:r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  <w:t>　　　</w:t>
      </w:r>
      <w:r>
        <w:rPr>
          <w:rFonts w:hint="eastAsia" w:ascii="仿宋_GB2312" w:hAnsi="仿宋_GB2312" w:eastAsia="仿宋_GB2312" w:cs="仿宋_GB2312"/>
          <w:spacing w:val="20"/>
          <w:sz w:val="32"/>
          <w:szCs w:val="32"/>
        </w:rPr>
        <w:t>　</w:t>
      </w:r>
    </w:p>
    <w:p>
      <w:pPr>
        <w:pStyle w:val="3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pacing w:val="20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  <w:t>班级：       年级         班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  <w:t>学生姓名：</w:t>
      </w:r>
      <w:r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  <w:t>　　　　家长签字：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251460</wp:posOffset>
            </wp:positionV>
            <wp:extent cx="1463040" cy="1463040"/>
            <wp:effectExtent l="0" t="0" r="3810" b="3810"/>
            <wp:wrapNone/>
            <wp:docPr id="2" name="图片 2" descr="贺兰七小 - 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贺兰七小 - 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  <w:t>贺兰县第七小学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20"/>
          <w:kern w:val="2"/>
          <w:sz w:val="28"/>
          <w:szCs w:val="28"/>
          <w:lang w:val="en-US" w:eastAsia="zh-CN" w:bidi="ar-SA"/>
        </w:rPr>
        <w:t xml:space="preserve"> 2024年4月29日</w:t>
      </w:r>
    </w:p>
    <w:sectPr>
      <w:footerReference r:id="rId3" w:type="default"/>
      <w:footerReference r:id="rId4" w:type="even"/>
      <w:pgSz w:w="20863" w:h="14740" w:orient="landscape"/>
      <w:pgMar w:top="850" w:right="1080" w:bottom="850" w:left="850" w:header="851" w:footer="992" w:gutter="0"/>
      <w:cols w:space="427" w:num="3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C5A7ADBD-ACAD-4631-801D-7A0684697BA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0A81551A-926B-40E9-8C28-389BE6BB6C6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hint="eastAsia" w:ascii="仿宋_GB2312" w:eastAsia="仿宋_GB2312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PAGE   \* MERGEFORMAT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2 -</w:t>
    </w:r>
    <w:r>
      <w:rPr>
        <w:rFonts w:hint="eastAsia" w:ascii="仿宋_GB2312" w:eastAsia="仿宋_GB2312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yMmEwYTI1MTc1YjJkMjM2YTM5Y2IyNmQzMmRlN2YifQ=="/>
  </w:docVars>
  <w:rsids>
    <w:rsidRoot w:val="00BF406A"/>
    <w:rsid w:val="000F4ED1"/>
    <w:rsid w:val="00182FE7"/>
    <w:rsid w:val="008267E6"/>
    <w:rsid w:val="0097068E"/>
    <w:rsid w:val="00BF406A"/>
    <w:rsid w:val="00C07BAA"/>
    <w:rsid w:val="00E969B4"/>
    <w:rsid w:val="044A1726"/>
    <w:rsid w:val="05325351"/>
    <w:rsid w:val="0D8E215E"/>
    <w:rsid w:val="0F482208"/>
    <w:rsid w:val="0FBD1554"/>
    <w:rsid w:val="11036045"/>
    <w:rsid w:val="16777D74"/>
    <w:rsid w:val="17D66D1D"/>
    <w:rsid w:val="1883547C"/>
    <w:rsid w:val="1A905578"/>
    <w:rsid w:val="1B0923FA"/>
    <w:rsid w:val="1B323BEE"/>
    <w:rsid w:val="1F703EFB"/>
    <w:rsid w:val="20891CE6"/>
    <w:rsid w:val="24DC0E6F"/>
    <w:rsid w:val="25480F3B"/>
    <w:rsid w:val="2AB63630"/>
    <w:rsid w:val="310247C0"/>
    <w:rsid w:val="32454B79"/>
    <w:rsid w:val="33F151B2"/>
    <w:rsid w:val="360F39B1"/>
    <w:rsid w:val="368C6CEE"/>
    <w:rsid w:val="36EA1483"/>
    <w:rsid w:val="37EF2FF4"/>
    <w:rsid w:val="3FFA2340"/>
    <w:rsid w:val="43D56F94"/>
    <w:rsid w:val="45BE5E0E"/>
    <w:rsid w:val="46CD5E17"/>
    <w:rsid w:val="470708CD"/>
    <w:rsid w:val="48DC6B86"/>
    <w:rsid w:val="4E8362CB"/>
    <w:rsid w:val="4FAD422B"/>
    <w:rsid w:val="51E41E3F"/>
    <w:rsid w:val="55987982"/>
    <w:rsid w:val="5E4E6DFD"/>
    <w:rsid w:val="5F2E5AE7"/>
    <w:rsid w:val="612E248D"/>
    <w:rsid w:val="615C14B8"/>
    <w:rsid w:val="6E61208A"/>
    <w:rsid w:val="761C4F4C"/>
    <w:rsid w:val="77EA33AB"/>
    <w:rsid w:val="79790CFD"/>
    <w:rsid w:val="7CC41B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243" w:beforeLines="0" w:afterLines="0"/>
      <w:ind w:left="1554"/>
      <w:outlineLvl w:val="0"/>
    </w:pPr>
    <w:rPr>
      <w:rFonts w:hint="eastAsia"/>
      <w:sz w:val="34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spacing w:beforeLines="0" w:afterLines="0"/>
    </w:pPr>
    <w:rPr>
      <w:rFonts w:hint="eastAsia"/>
      <w:sz w:val="29"/>
    </w:rPr>
  </w:style>
  <w:style w:type="paragraph" w:styleId="4">
    <w:name w:val="footer"/>
    <w:basedOn w:val="1"/>
    <w:link w:val="1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customStyle="1" w:styleId="10">
    <w:name w:val="页眉 Char"/>
    <w:link w:val="5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1">
    <w:name w:val="页脚 Char"/>
    <w:link w:val="4"/>
    <w:autoRedefine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1414</Words>
  <Characters>1433</Characters>
  <Lines>0</Lines>
  <Paragraphs>0</Paragraphs>
  <TotalTime>31</TotalTime>
  <ScaleCrop>false</ScaleCrop>
  <LinksUpToDate>false</LinksUpToDate>
  <CharactersWithSpaces>1465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2019-03-21T03:39:00Z</dcterms:created>
  <dc:creator>飞翔的鹰</dc:creator>
  <cp:lastModifiedBy>soul.</cp:lastModifiedBy>
  <cp:lastPrinted>2024-04-01T03:00:00Z</cp:lastPrinted>
  <dcterms:modified xsi:type="dcterms:W3CDTF">2024-04-29T01:02:47Z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883BAC3A46BF4E6BA95DBD9DA5A17539_13</vt:lpwstr>
  </property>
</Properties>
</file>