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宋体" w:cs="Times New Roman"/>
          <w:b/>
          <w:bCs/>
          <w:sz w:val="28"/>
          <w:szCs w:val="28"/>
          <w:lang w:val="en-US" w:eastAsia="zh-CN"/>
        </w:rPr>
      </w:pPr>
      <w:r>
        <w:rPr>
          <w:rFonts w:hint="eastAsia" w:ascii="Times New Roman" w:hAnsi="Times New Roman" w:eastAsia="宋体" w:cs="Times New Roman"/>
          <w:b/>
          <w:bCs/>
          <w:sz w:val="28"/>
          <w:szCs w:val="28"/>
          <w:lang w:val="en-US" w:eastAsia="zh-CN"/>
        </w:rPr>
        <w:t>【改进作风 提质增效】</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sz w:val="28"/>
          <w:szCs w:val="28"/>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723" w:firstLineChars="200"/>
        <w:jc w:val="left"/>
        <w:textAlignment w:val="baseline"/>
        <w:rPr>
          <w:rFonts w:hint="default" w:ascii="Times New Roman" w:hAnsi="Times New Roman" w:eastAsia="宋体" w:cs="Times New Roman"/>
          <w:b/>
          <w:bCs/>
          <w:sz w:val="36"/>
          <w:szCs w:val="36"/>
          <w:lang w:val="en-US" w:eastAsia="zh-CN"/>
        </w:rPr>
      </w:pPr>
      <w:r>
        <w:rPr>
          <w:rFonts w:hint="eastAsia" w:ascii="Times New Roman" w:hAnsi="Times New Roman" w:eastAsia="宋体" w:cs="Times New Roman"/>
          <w:b/>
          <w:bCs/>
          <w:sz w:val="36"/>
          <w:szCs w:val="36"/>
          <w:lang w:val="en-US" w:eastAsia="zh-CN"/>
        </w:rPr>
        <w:t>“共研课标稳扎根、深耕课堂行致远”——结合教学课例说课标、讲课标及教学研讨活动</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b/>
          <w:bCs/>
          <w:sz w:val="36"/>
          <w:szCs w:val="36"/>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b/>
          <w:sz w:val="28"/>
          <w:szCs w:val="28"/>
        </w:rPr>
      </w:pPr>
      <w:r>
        <w:rPr>
          <w:rFonts w:hint="eastAsia"/>
          <w:b/>
          <w:sz w:val="28"/>
          <w:szCs w:val="28"/>
        </w:rPr>
        <w:t>时间：</w:t>
      </w:r>
      <w:r>
        <w:rPr>
          <w:rFonts w:hint="eastAsia"/>
          <w:b/>
          <w:sz w:val="28"/>
          <w:szCs w:val="28"/>
          <w:lang w:val="en-US" w:eastAsia="zh-CN"/>
        </w:rPr>
        <w:t>2024</w:t>
      </w:r>
      <w:r>
        <w:rPr>
          <w:rFonts w:hint="eastAsia"/>
          <w:b/>
          <w:sz w:val="28"/>
          <w:szCs w:val="28"/>
        </w:rPr>
        <w:t>年</w:t>
      </w:r>
      <w:r>
        <w:rPr>
          <w:rFonts w:hint="eastAsia"/>
          <w:b/>
          <w:sz w:val="28"/>
          <w:szCs w:val="28"/>
          <w:lang w:val="en-US" w:eastAsia="zh-CN"/>
        </w:rPr>
        <w:t>04</w:t>
      </w:r>
      <w:r>
        <w:rPr>
          <w:rFonts w:hint="eastAsia"/>
          <w:b/>
          <w:sz w:val="28"/>
          <w:szCs w:val="28"/>
        </w:rPr>
        <w:t>月</w:t>
      </w:r>
      <w:r>
        <w:rPr>
          <w:rFonts w:hint="eastAsia"/>
          <w:b/>
          <w:sz w:val="28"/>
          <w:szCs w:val="28"/>
          <w:lang w:val="en-US" w:eastAsia="zh-CN"/>
        </w:rPr>
        <w:t>24</w:t>
      </w:r>
      <w:r>
        <w:rPr>
          <w:rFonts w:hint="eastAsia"/>
          <w:b/>
          <w:sz w:val="28"/>
          <w:szCs w:val="28"/>
        </w:rPr>
        <w:t>日</w:t>
      </w:r>
      <w:r>
        <w:rPr>
          <w:b/>
          <w:sz w:val="28"/>
          <w:szCs w:val="28"/>
        </w:rPr>
        <w:t xml:space="preserve">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eastAsiaTheme="minorEastAsia"/>
          <w:b/>
          <w:sz w:val="28"/>
          <w:szCs w:val="28"/>
          <w:lang w:eastAsia="zh-CN"/>
        </w:rPr>
      </w:pPr>
      <w:r>
        <w:rPr>
          <w:rFonts w:hint="eastAsia"/>
          <w:b/>
          <w:sz w:val="28"/>
          <w:szCs w:val="28"/>
        </w:rPr>
        <w:t>地点：</w:t>
      </w:r>
      <w:r>
        <w:rPr>
          <w:rFonts w:hint="eastAsia"/>
          <w:b/>
          <w:sz w:val="28"/>
          <w:szCs w:val="28"/>
          <w:lang w:val="en-US" w:eastAsia="zh-CN"/>
        </w:rPr>
        <w:t xml:space="preserve"> 贺兰四小科学室 </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eastAsiaTheme="minorEastAsia"/>
          <w:sz w:val="28"/>
          <w:szCs w:val="28"/>
          <w:lang w:val="en-US" w:eastAsia="zh-CN"/>
        </w:rPr>
      </w:pPr>
      <w:r>
        <w:rPr>
          <w:rFonts w:hint="eastAsia"/>
          <w:b/>
          <w:sz w:val="28"/>
          <w:szCs w:val="28"/>
        </w:rPr>
        <w:t>参加人：</w:t>
      </w:r>
      <w:r>
        <w:rPr>
          <w:rFonts w:hint="eastAsia"/>
          <w:b/>
          <w:sz w:val="28"/>
          <w:szCs w:val="28"/>
          <w:lang w:eastAsia="zh-CN"/>
        </w:rPr>
        <w:t>贺兰四小、贺兰八小、欣荣小学、兰光小学</w:t>
      </w:r>
      <w:r>
        <w:rPr>
          <w:rFonts w:hint="eastAsia"/>
          <w:b/>
          <w:sz w:val="28"/>
          <w:szCs w:val="28"/>
          <w:lang w:val="en-US" w:eastAsia="zh-CN"/>
        </w:rPr>
        <w:t>道德与法治教师</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b/>
          <w:sz w:val="28"/>
          <w:szCs w:val="28"/>
          <w:lang w:val="en-US" w:eastAsia="zh-CN"/>
        </w:rPr>
      </w:pPr>
      <w:r>
        <w:rPr>
          <w:rFonts w:hint="eastAsia"/>
          <w:b/>
          <w:sz w:val="28"/>
          <w:szCs w:val="28"/>
        </w:rPr>
        <w:t>照片组图</w:t>
      </w:r>
      <w:r>
        <w:rPr>
          <w:rFonts w:hint="eastAsia"/>
          <w:b/>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b/>
          <w:sz w:val="28"/>
          <w:szCs w:val="28"/>
        </w:rPr>
      </w:pPr>
      <w:r>
        <w:rPr>
          <w:rFonts w:hint="eastAsia" w:eastAsia="宋体"/>
          <w:b/>
          <w:sz w:val="28"/>
          <w:szCs w:val="28"/>
          <w:lang w:eastAsia="zh-CN"/>
        </w:rPr>
        <w:drawing>
          <wp:anchor distT="0" distB="0" distL="114300" distR="114300" simplePos="0" relativeHeight="251659264" behindDoc="0" locked="0" layoutInCell="1" allowOverlap="1">
            <wp:simplePos x="0" y="0"/>
            <wp:positionH relativeFrom="column">
              <wp:posOffset>21590</wp:posOffset>
            </wp:positionH>
            <wp:positionV relativeFrom="paragraph">
              <wp:posOffset>46990</wp:posOffset>
            </wp:positionV>
            <wp:extent cx="4853940" cy="6419215"/>
            <wp:effectExtent l="0" t="0" r="3810" b="635"/>
            <wp:wrapSquare wrapText="bothSides"/>
            <wp:docPr id="2" name="图片 2" descr="MTXX_PT20240425_145236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MTXX_PT20240425_145236846"/>
                    <pic:cNvPicPr>
                      <a:picLocks noChangeAspect="1"/>
                    </pic:cNvPicPr>
                  </pic:nvPicPr>
                  <pic:blipFill>
                    <a:blip r:embed="rId4"/>
                    <a:stretch>
                      <a:fillRect/>
                    </a:stretch>
                  </pic:blipFill>
                  <pic:spPr>
                    <a:xfrm>
                      <a:off x="0" y="0"/>
                      <a:ext cx="4853940" cy="6419215"/>
                    </a:xfrm>
                    <a:prstGeom prst="rect">
                      <a:avLst/>
                    </a:prstGeom>
                  </pic:spPr>
                </pic:pic>
              </a:graphicData>
            </a:graphic>
          </wp:anchor>
        </w:drawing>
      </w:r>
    </w:p>
    <w:p>
      <w:pPr>
        <w:pStyle w:val="8"/>
        <w:rPr>
          <w:rFonts w:hint="eastAsia" w:eastAsia="宋体"/>
          <w:b/>
          <w:sz w:val="28"/>
          <w:szCs w:val="28"/>
          <w:lang w:eastAsia="zh-CN"/>
        </w:rPr>
      </w:pPr>
    </w:p>
    <w:p>
      <w:pPr>
        <w:pStyle w:val="8"/>
        <w:rPr>
          <w:rFonts w:hint="eastAsia"/>
          <w:b/>
          <w:sz w:val="28"/>
          <w:szCs w:val="28"/>
        </w:rPr>
      </w:pPr>
    </w:p>
    <w:p>
      <w:pPr>
        <w:pStyle w:val="8"/>
        <w:rPr>
          <w:rFonts w:hint="eastAsia"/>
          <w:b/>
          <w:sz w:val="28"/>
          <w:szCs w:val="28"/>
        </w:rPr>
      </w:pPr>
    </w:p>
    <w:p>
      <w:pPr>
        <w:pStyle w:val="8"/>
        <w:rPr>
          <w:rFonts w:hint="eastAsia"/>
          <w:b/>
          <w:sz w:val="28"/>
          <w:szCs w:val="28"/>
        </w:rPr>
      </w:pPr>
    </w:p>
    <w:p>
      <w:pPr>
        <w:pStyle w:val="8"/>
        <w:rPr>
          <w:rFonts w:hint="eastAsia"/>
          <w:b/>
          <w:sz w:val="28"/>
          <w:szCs w:val="28"/>
        </w:rPr>
      </w:pPr>
    </w:p>
    <w:p>
      <w:pPr>
        <w:pStyle w:val="8"/>
        <w:rPr>
          <w:rFonts w:hint="eastAsia"/>
          <w:b/>
          <w:sz w:val="28"/>
          <w:szCs w:val="28"/>
        </w:rPr>
      </w:pPr>
    </w:p>
    <w:p>
      <w:pPr>
        <w:pStyle w:val="8"/>
        <w:rPr>
          <w:rFonts w:hint="eastAsia"/>
          <w:b/>
          <w:sz w:val="28"/>
          <w:szCs w:val="28"/>
        </w:rPr>
      </w:pPr>
    </w:p>
    <w:p>
      <w:pPr>
        <w:pStyle w:val="8"/>
        <w:rPr>
          <w:rFonts w:hint="eastAsia"/>
          <w:b/>
          <w:sz w:val="28"/>
          <w:szCs w:val="28"/>
        </w:rPr>
      </w:pPr>
    </w:p>
    <w:p>
      <w:pPr>
        <w:pStyle w:val="8"/>
        <w:rPr>
          <w:rFonts w:hint="eastAsia"/>
          <w:b/>
          <w:sz w:val="28"/>
          <w:szCs w:val="28"/>
        </w:rPr>
      </w:pPr>
    </w:p>
    <w:p>
      <w:pPr>
        <w:pStyle w:val="8"/>
        <w:rPr>
          <w:rFonts w:hint="eastAsia"/>
          <w:b/>
          <w:sz w:val="28"/>
          <w:szCs w:val="28"/>
        </w:rPr>
      </w:pPr>
    </w:p>
    <w:p>
      <w:pPr>
        <w:pStyle w:val="8"/>
        <w:rPr>
          <w:rFonts w:hint="eastAsia"/>
          <w:b/>
          <w:sz w:val="28"/>
          <w:szCs w:val="28"/>
        </w:rPr>
      </w:pPr>
    </w:p>
    <w:p>
      <w:pPr>
        <w:pStyle w:val="8"/>
        <w:rPr>
          <w:rFonts w:hint="eastAsia"/>
          <w:b/>
          <w:sz w:val="28"/>
          <w:szCs w:val="28"/>
        </w:rPr>
      </w:pPr>
    </w:p>
    <w:p>
      <w:pPr>
        <w:pStyle w:val="8"/>
        <w:rPr>
          <w:rFonts w:hint="eastAsia"/>
          <w:b/>
          <w:sz w:val="28"/>
          <w:szCs w:val="28"/>
        </w:rPr>
      </w:pPr>
    </w:p>
    <w:p>
      <w:pPr>
        <w:pStyle w:val="8"/>
        <w:rPr>
          <w:rFonts w:hint="eastAsia"/>
          <w:b/>
          <w:sz w:val="28"/>
          <w:szCs w:val="28"/>
        </w:rPr>
      </w:pPr>
    </w:p>
    <w:p>
      <w:pPr>
        <w:pStyle w:val="8"/>
        <w:rPr>
          <w:rFonts w:hint="eastAsia"/>
          <w:b/>
          <w:sz w:val="28"/>
          <w:szCs w:val="28"/>
        </w:rPr>
      </w:pPr>
    </w:p>
    <w:p>
      <w:pPr>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仿宋" w:hAnsi="仿宋" w:eastAsia="仿宋"/>
          <w:b/>
          <w:bCs/>
          <w:sz w:val="32"/>
          <w:szCs w:val="32"/>
          <w:lang w:val="en-US" w:eastAsia="zh-CN"/>
        </w:rPr>
      </w:pPr>
      <w:r>
        <w:rPr>
          <w:rFonts w:hint="eastAsia"/>
          <w:b/>
          <w:sz w:val="28"/>
          <w:szCs w:val="28"/>
        </w:rPr>
        <w:t>活动简介：</w:t>
      </w:r>
    </w:p>
    <w:p>
      <w:pPr>
        <w:keepNext w:val="0"/>
        <w:keepLines w:val="0"/>
        <w:pageBreakBefore w:val="0"/>
        <w:kinsoku/>
        <w:wordWrap/>
        <w:overflowPunct/>
        <w:topLinePunct w:val="0"/>
        <w:autoSpaceDE/>
        <w:autoSpaceDN/>
        <w:bidi w:val="0"/>
        <w:adjustRightInd/>
        <w:snapToGrid/>
        <w:spacing w:line="460" w:lineRule="exact"/>
        <w:ind w:firstLine="560" w:firstLineChars="200"/>
        <w:textAlignment w:val="auto"/>
        <w:rPr>
          <w:rFonts w:hint="default"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为全面贯彻党的教育方针，落实立德树人根本任务，推进《义务教育道德与法治课程标准（2022 年版）》更好落地，根据本学期道德与法治</w:t>
      </w:r>
      <w:r>
        <w:rPr>
          <w:rFonts w:hint="default" w:asciiTheme="minorEastAsia" w:hAnsiTheme="minorEastAsia" w:eastAsiaTheme="minorEastAsia" w:cstheme="minorEastAsia"/>
          <w:b w:val="0"/>
          <w:bCs w:val="0"/>
          <w:sz w:val="28"/>
          <w:szCs w:val="28"/>
          <w:lang w:val="en-US" w:eastAsia="zh-CN"/>
        </w:rPr>
        <w:t>教研组工作计划，贺兰</w:t>
      </w:r>
      <w:r>
        <w:rPr>
          <w:rFonts w:hint="eastAsia" w:asciiTheme="minorEastAsia" w:hAnsiTheme="minorEastAsia" w:eastAsiaTheme="minorEastAsia" w:cstheme="minorEastAsia"/>
          <w:b w:val="0"/>
          <w:bCs w:val="0"/>
          <w:sz w:val="28"/>
          <w:szCs w:val="28"/>
          <w:lang w:val="en-US" w:eastAsia="zh-CN"/>
        </w:rPr>
        <w:t>四</w:t>
      </w:r>
      <w:r>
        <w:rPr>
          <w:rFonts w:hint="default" w:asciiTheme="minorEastAsia" w:hAnsiTheme="minorEastAsia" w:eastAsiaTheme="minorEastAsia" w:cstheme="minorEastAsia"/>
          <w:b w:val="0"/>
          <w:bCs w:val="0"/>
          <w:sz w:val="28"/>
          <w:szCs w:val="28"/>
          <w:lang w:val="en-US" w:eastAsia="zh-CN"/>
        </w:rPr>
        <w:t>小</w:t>
      </w:r>
      <w:r>
        <w:rPr>
          <w:rFonts w:hint="eastAsia" w:asciiTheme="minorEastAsia" w:hAnsiTheme="minorEastAsia" w:eastAsiaTheme="minorEastAsia" w:cstheme="minorEastAsia"/>
          <w:b w:val="0"/>
          <w:bCs w:val="0"/>
          <w:sz w:val="28"/>
          <w:szCs w:val="28"/>
          <w:lang w:val="en-US" w:eastAsia="zh-CN"/>
        </w:rPr>
        <w:t>教育集团道德与法治</w:t>
      </w:r>
      <w:r>
        <w:rPr>
          <w:rFonts w:hint="default" w:asciiTheme="minorEastAsia" w:hAnsiTheme="minorEastAsia" w:eastAsiaTheme="minorEastAsia" w:cstheme="minorEastAsia"/>
          <w:b w:val="0"/>
          <w:bCs w:val="0"/>
          <w:sz w:val="28"/>
          <w:szCs w:val="28"/>
          <w:lang w:val="en-US" w:eastAsia="zh-CN"/>
        </w:rPr>
        <w:t>学科定于202</w:t>
      </w:r>
      <w:r>
        <w:rPr>
          <w:rFonts w:hint="eastAsia" w:asciiTheme="minorEastAsia" w:hAnsiTheme="minorEastAsia" w:eastAsiaTheme="minorEastAsia" w:cstheme="minorEastAsia"/>
          <w:b w:val="0"/>
          <w:bCs w:val="0"/>
          <w:sz w:val="28"/>
          <w:szCs w:val="28"/>
          <w:lang w:val="en-US" w:eastAsia="zh-CN"/>
        </w:rPr>
        <w:t>4</w:t>
      </w:r>
      <w:r>
        <w:rPr>
          <w:rFonts w:hint="default" w:asciiTheme="minorEastAsia" w:hAnsiTheme="minorEastAsia" w:eastAsiaTheme="minorEastAsia" w:cstheme="minorEastAsia"/>
          <w:b w:val="0"/>
          <w:bCs w:val="0"/>
          <w:sz w:val="28"/>
          <w:szCs w:val="28"/>
          <w:lang w:val="en-US" w:eastAsia="zh-CN"/>
        </w:rPr>
        <w:t>年</w:t>
      </w:r>
      <w:r>
        <w:rPr>
          <w:rFonts w:hint="eastAsia" w:asciiTheme="minorEastAsia" w:hAnsiTheme="minorEastAsia" w:eastAsiaTheme="minorEastAsia" w:cstheme="minorEastAsia"/>
          <w:b w:val="0"/>
          <w:bCs w:val="0"/>
          <w:sz w:val="28"/>
          <w:szCs w:val="28"/>
          <w:lang w:val="en-US" w:eastAsia="zh-CN"/>
        </w:rPr>
        <w:t>4</w:t>
      </w:r>
      <w:r>
        <w:rPr>
          <w:rFonts w:hint="default" w:asciiTheme="minorEastAsia" w:hAnsiTheme="minorEastAsia" w:eastAsiaTheme="minorEastAsia" w:cstheme="minorEastAsia"/>
          <w:b w:val="0"/>
          <w:bCs w:val="0"/>
          <w:sz w:val="28"/>
          <w:szCs w:val="28"/>
          <w:lang w:val="en-US" w:eastAsia="zh-CN"/>
        </w:rPr>
        <w:t>月</w:t>
      </w:r>
      <w:r>
        <w:rPr>
          <w:rFonts w:hint="eastAsia" w:asciiTheme="minorEastAsia" w:hAnsiTheme="minorEastAsia" w:eastAsiaTheme="minorEastAsia" w:cstheme="minorEastAsia"/>
          <w:b w:val="0"/>
          <w:bCs w:val="0"/>
          <w:sz w:val="28"/>
          <w:szCs w:val="28"/>
          <w:lang w:val="en-US" w:eastAsia="zh-CN"/>
        </w:rPr>
        <w:t>24</w:t>
      </w:r>
      <w:r>
        <w:rPr>
          <w:rFonts w:hint="default" w:asciiTheme="minorEastAsia" w:hAnsiTheme="minorEastAsia" w:eastAsiaTheme="minorEastAsia" w:cstheme="minorEastAsia"/>
          <w:b w:val="0"/>
          <w:bCs w:val="0"/>
          <w:sz w:val="28"/>
          <w:szCs w:val="28"/>
          <w:lang w:val="en-US" w:eastAsia="zh-CN"/>
        </w:rPr>
        <w:t>日</w:t>
      </w:r>
      <w:r>
        <w:rPr>
          <w:rFonts w:hint="eastAsia" w:asciiTheme="minorEastAsia" w:hAnsiTheme="minorEastAsia" w:eastAsiaTheme="minorEastAsia" w:cstheme="minorEastAsia"/>
          <w:b w:val="0"/>
          <w:bCs w:val="0"/>
          <w:sz w:val="28"/>
          <w:szCs w:val="28"/>
          <w:lang w:val="en-US" w:eastAsia="zh-CN"/>
        </w:rPr>
        <w:t>上午</w:t>
      </w:r>
      <w:r>
        <w:rPr>
          <w:rFonts w:hint="default" w:asciiTheme="minorEastAsia" w:hAnsiTheme="minorEastAsia" w:eastAsiaTheme="minorEastAsia" w:cstheme="minorEastAsia"/>
          <w:b w:val="0"/>
          <w:bCs w:val="0"/>
          <w:sz w:val="28"/>
          <w:szCs w:val="28"/>
          <w:lang w:val="en-US" w:eastAsia="zh-CN"/>
        </w:rPr>
        <w:t>开展</w:t>
      </w:r>
      <w:r>
        <w:rPr>
          <w:rFonts w:hint="eastAsia" w:asciiTheme="minorEastAsia" w:hAnsiTheme="minorEastAsia" w:eastAsiaTheme="minorEastAsia" w:cstheme="minorEastAsia"/>
          <w:b w:val="0"/>
          <w:bCs w:val="0"/>
          <w:sz w:val="28"/>
          <w:szCs w:val="28"/>
          <w:lang w:val="en-US" w:eastAsia="zh-CN"/>
        </w:rPr>
        <w:t>“共研课标稳扎根、深耕课堂行致远”为主题的教研</w:t>
      </w:r>
      <w:r>
        <w:rPr>
          <w:rFonts w:hint="default" w:asciiTheme="minorEastAsia" w:hAnsiTheme="minorEastAsia" w:eastAsiaTheme="minorEastAsia" w:cstheme="minorEastAsia"/>
          <w:b w:val="0"/>
          <w:bCs w:val="0"/>
          <w:sz w:val="28"/>
          <w:szCs w:val="28"/>
          <w:lang w:val="en-US" w:eastAsia="zh-CN"/>
        </w:rPr>
        <w:t>活动。</w:t>
      </w:r>
    </w:p>
    <w:p>
      <w:pPr>
        <w:keepNext w:val="0"/>
        <w:keepLines w:val="0"/>
        <w:pageBreakBefore w:val="0"/>
        <w:kinsoku/>
        <w:wordWrap/>
        <w:overflowPunct/>
        <w:topLinePunct w:val="0"/>
        <w:autoSpaceDE/>
        <w:autoSpaceDN/>
        <w:bidi w:val="0"/>
        <w:adjustRightInd/>
        <w:snapToGrid/>
        <w:spacing w:line="460" w:lineRule="exact"/>
        <w:ind w:firstLine="560" w:firstLineChars="200"/>
        <w:textAlignment w:val="auto"/>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活动第一项：贺兰四小、贺兰八小、欣荣小学、兰光小学各派一名教师结合教学课例进行说课标、讲课标。</w:t>
      </w:r>
    </w:p>
    <w:p>
      <w:pPr>
        <w:keepNext w:val="0"/>
        <w:keepLines w:val="0"/>
        <w:pageBreakBefore w:val="0"/>
        <w:kinsoku/>
        <w:wordWrap/>
        <w:overflowPunct/>
        <w:topLinePunct w:val="0"/>
        <w:autoSpaceDE/>
        <w:autoSpaceDN/>
        <w:bidi w:val="0"/>
        <w:adjustRightInd/>
        <w:snapToGrid/>
        <w:spacing w:line="460" w:lineRule="exact"/>
        <w:ind w:firstLine="560" w:firstLineChars="200"/>
        <w:textAlignment w:val="auto"/>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 xml:space="preserve"> 首先是贺兰八小的虎冬梅老师进行发言交流，主题是《研读新课标 扬帆共进步》，虎老师主要结合五年级下册的课例围绕核心素养当中的政治认同进行了具体讲解；接着是贺兰四小的马学艳老师发言的主题是《践行新课标 赋能新课堂》，马老师分别从新课标的背景和依据、小学道德与法治课程的性质、新课标的变化和突破要点、新课标的新特点、新课标实施的重点和难点、教学建议等几个方面展开了分享，在讲解的过程中还结合了具体的课例进行了分享；最后，欣荣小学的王玲老师以《道德与法治》四年级下册第二单元第4课《买东西的学问》为具体课例，结合新课标的相关内容进行分享交流。</w:t>
      </w:r>
    </w:p>
    <w:p>
      <w:pPr>
        <w:pStyle w:val="8"/>
        <w:keepNext w:val="0"/>
        <w:keepLines w:val="0"/>
        <w:pageBreakBefore w:val="0"/>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b w:val="0"/>
          <w:bCs w:val="0"/>
          <w:kern w:val="2"/>
          <w:sz w:val="28"/>
          <w:szCs w:val="28"/>
          <w:lang w:val="en-US" w:eastAsia="zh-CN" w:bidi="ar-SA"/>
        </w:rPr>
      </w:pPr>
      <w:r>
        <w:rPr>
          <w:rFonts w:hint="eastAsia" w:asciiTheme="minorEastAsia" w:hAnsiTheme="minorEastAsia" w:eastAsiaTheme="minorEastAsia" w:cstheme="minorEastAsia"/>
          <w:b w:val="0"/>
          <w:bCs w:val="0"/>
          <w:sz w:val="28"/>
          <w:szCs w:val="28"/>
          <w:lang w:val="en-US" w:eastAsia="zh-CN"/>
        </w:rPr>
        <w:t>活动第二项：</w:t>
      </w:r>
      <w:r>
        <w:rPr>
          <w:rFonts w:hint="eastAsia" w:asciiTheme="minorEastAsia" w:hAnsiTheme="minorEastAsia" w:eastAsiaTheme="minorEastAsia" w:cstheme="minorEastAsia"/>
          <w:b w:val="0"/>
          <w:bCs w:val="0"/>
          <w:kern w:val="2"/>
          <w:sz w:val="28"/>
          <w:szCs w:val="28"/>
          <w:lang w:val="en-US" w:eastAsia="zh-CN" w:bidi="ar-SA"/>
        </w:rPr>
        <w:t>教学过程中出现的问题或困惑进行研讨交流。</w:t>
      </w:r>
    </w:p>
    <w:p>
      <w:pPr>
        <w:pStyle w:val="8"/>
        <w:keepNext w:val="0"/>
        <w:keepLines w:val="0"/>
        <w:pageBreakBefore w:val="0"/>
        <w:kinsoku/>
        <w:wordWrap/>
        <w:overflowPunct/>
        <w:topLinePunct w:val="0"/>
        <w:autoSpaceDE/>
        <w:autoSpaceDN/>
        <w:bidi w:val="0"/>
        <w:adjustRightInd/>
        <w:snapToGrid/>
        <w:spacing w:line="460" w:lineRule="exact"/>
        <w:textAlignment w:val="auto"/>
        <w:rPr>
          <w:rFonts w:hint="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贺兰四小的马老师就道德与法治课堂实</w:t>
      </w:r>
      <w:r>
        <w:rPr>
          <w:rFonts w:hint="eastAsia"/>
          <w:b w:val="0"/>
          <w:bCs w:val="0"/>
          <w:sz w:val="28"/>
          <w:szCs w:val="28"/>
          <w:lang w:val="en-US" w:eastAsia="zh-CN"/>
        </w:rPr>
        <w:t>践性的落实提出了疑问，其他老师也发表了自己对此问题的看法，其他老师也纷纷提出自己的疑问或困惑。</w:t>
      </w:r>
    </w:p>
    <w:p>
      <w:pPr>
        <w:pStyle w:val="8"/>
        <w:keepNext w:val="0"/>
        <w:keepLines w:val="0"/>
        <w:pageBreakBefore w:val="0"/>
        <w:kinsoku/>
        <w:wordWrap/>
        <w:overflowPunct/>
        <w:topLinePunct w:val="0"/>
        <w:autoSpaceDE/>
        <w:autoSpaceDN/>
        <w:bidi w:val="0"/>
        <w:adjustRightInd/>
        <w:snapToGrid/>
        <w:spacing w:line="460" w:lineRule="exact"/>
        <w:textAlignment w:val="auto"/>
        <w:rPr>
          <w:rFonts w:hint="eastAsia"/>
          <w:b w:val="0"/>
          <w:bCs w:val="0"/>
          <w:sz w:val="28"/>
          <w:szCs w:val="28"/>
          <w:lang w:val="en-US" w:eastAsia="zh-CN"/>
        </w:rPr>
      </w:pPr>
      <w:r>
        <w:rPr>
          <w:rFonts w:hint="eastAsia" w:asciiTheme="minorEastAsia" w:hAnsiTheme="minorEastAsia" w:eastAsiaTheme="minorEastAsia" w:cstheme="minorEastAsia"/>
          <w:bCs/>
          <w:sz w:val="28"/>
          <w:szCs w:val="36"/>
          <w:lang w:val="en-US" w:eastAsia="zh-CN"/>
        </w:rPr>
        <w:t>教以共进，研以致远。相信在今后的教育教学中，教师们能秉持新课标理念，结合教学实践，让课程新理念落地生根，让素养发展落实结果。面对新的课标、新的理念，我们每一位老师都是学习者，也都是践行者。</w:t>
      </w:r>
    </w:p>
    <w:p>
      <w:pPr>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 xml:space="preserve">撰稿人： 马学艳            </w:t>
      </w:r>
    </w:p>
    <w:p>
      <w:pPr>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 xml:space="preserve">审  核： 司鑫洁 </w:t>
      </w:r>
    </w:p>
    <w:p>
      <w:pPr>
        <w:spacing w:line="480" w:lineRule="auto"/>
        <w:ind w:firstLine="560" w:firstLineChars="200"/>
        <w:jc w:val="left"/>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 xml:space="preserve">                               </w:t>
      </w:r>
      <w:bookmarkStart w:id="0" w:name="_GoBack"/>
      <w:bookmarkEnd w:id="0"/>
      <w:r>
        <w:rPr>
          <w:rFonts w:hint="eastAsia" w:asciiTheme="minorEastAsia" w:hAnsiTheme="minorEastAsia" w:eastAsiaTheme="minorEastAsia" w:cstheme="minorEastAsia"/>
          <w:b w:val="0"/>
          <w:bCs w:val="0"/>
          <w:sz w:val="28"/>
          <w:szCs w:val="28"/>
          <w:lang w:val="en-US" w:eastAsia="zh-CN"/>
        </w:rPr>
        <w:t xml:space="preserve">    贺兰县第四小学</w:t>
      </w:r>
    </w:p>
    <w:p>
      <w:pPr>
        <w:spacing w:line="480" w:lineRule="auto"/>
        <w:ind w:firstLine="560" w:firstLineChars="200"/>
        <w:jc w:val="left"/>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 xml:space="preserve">                                    2024年4月24日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auto"/>
    <w:pitch w:val="default"/>
    <w:sig w:usb0="E00002FF" w:usb1="40000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Y0YzljOGQ5NGI4NWZlZmI5MWNmNTk1NjFmOTY3YzIifQ=="/>
  </w:docVars>
  <w:rsids>
    <w:rsidRoot w:val="001C7220"/>
    <w:rsid w:val="000B60D7"/>
    <w:rsid w:val="0011586F"/>
    <w:rsid w:val="001518DE"/>
    <w:rsid w:val="001C7220"/>
    <w:rsid w:val="004710C6"/>
    <w:rsid w:val="00477BD0"/>
    <w:rsid w:val="008314CA"/>
    <w:rsid w:val="00994EAF"/>
    <w:rsid w:val="00AD0FF3"/>
    <w:rsid w:val="00B115A9"/>
    <w:rsid w:val="00CA2B7C"/>
    <w:rsid w:val="00E069EC"/>
    <w:rsid w:val="00E72AF8"/>
    <w:rsid w:val="01050F22"/>
    <w:rsid w:val="036467CE"/>
    <w:rsid w:val="04E672BC"/>
    <w:rsid w:val="063C2B4E"/>
    <w:rsid w:val="072075C2"/>
    <w:rsid w:val="07732D21"/>
    <w:rsid w:val="08193505"/>
    <w:rsid w:val="09420839"/>
    <w:rsid w:val="0A311A63"/>
    <w:rsid w:val="11570254"/>
    <w:rsid w:val="11B76268"/>
    <w:rsid w:val="130D3FBD"/>
    <w:rsid w:val="138C54D3"/>
    <w:rsid w:val="14AD74AF"/>
    <w:rsid w:val="16E24AD0"/>
    <w:rsid w:val="17962B5B"/>
    <w:rsid w:val="1BC03F6C"/>
    <w:rsid w:val="1DD314C1"/>
    <w:rsid w:val="1EC83848"/>
    <w:rsid w:val="1FA36D7F"/>
    <w:rsid w:val="24D665AE"/>
    <w:rsid w:val="2A55059E"/>
    <w:rsid w:val="2B3109E2"/>
    <w:rsid w:val="2D067C4C"/>
    <w:rsid w:val="2D7B5BD5"/>
    <w:rsid w:val="2E3A5DFF"/>
    <w:rsid w:val="2EB60F34"/>
    <w:rsid w:val="2ECE031B"/>
    <w:rsid w:val="2F994DA8"/>
    <w:rsid w:val="2FD935ED"/>
    <w:rsid w:val="30A12166"/>
    <w:rsid w:val="30DF2C8E"/>
    <w:rsid w:val="387E0FDF"/>
    <w:rsid w:val="390E2362"/>
    <w:rsid w:val="3BF42536"/>
    <w:rsid w:val="404544F3"/>
    <w:rsid w:val="478F466E"/>
    <w:rsid w:val="48360F8E"/>
    <w:rsid w:val="484A2C8B"/>
    <w:rsid w:val="4A2D4613"/>
    <w:rsid w:val="4B14001C"/>
    <w:rsid w:val="4BD50ABE"/>
    <w:rsid w:val="4D9329DF"/>
    <w:rsid w:val="4F723BBE"/>
    <w:rsid w:val="50681579"/>
    <w:rsid w:val="50707007"/>
    <w:rsid w:val="50D73FF0"/>
    <w:rsid w:val="54A778C0"/>
    <w:rsid w:val="589B754C"/>
    <w:rsid w:val="5AC10B8B"/>
    <w:rsid w:val="5C072ECB"/>
    <w:rsid w:val="5D2E6280"/>
    <w:rsid w:val="5D4A130C"/>
    <w:rsid w:val="6025396A"/>
    <w:rsid w:val="63732C3E"/>
    <w:rsid w:val="649D65BE"/>
    <w:rsid w:val="67786A75"/>
    <w:rsid w:val="68040309"/>
    <w:rsid w:val="69A323DA"/>
    <w:rsid w:val="6BA17F6A"/>
    <w:rsid w:val="6C515AE7"/>
    <w:rsid w:val="73A40BF2"/>
    <w:rsid w:val="77F71C38"/>
    <w:rsid w:val="78C31B1A"/>
    <w:rsid w:val="7A5E5F9F"/>
    <w:rsid w:val="7AAB0E6A"/>
    <w:rsid w:val="7DC474A6"/>
    <w:rsid w:val="7E7044F1"/>
    <w:rsid w:val="7F2809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autoRedefine/>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Balloon Text"/>
    <w:basedOn w:val="1"/>
    <w:link w:val="7"/>
    <w:semiHidden/>
    <w:unhideWhenUsed/>
    <w:qFormat/>
    <w:uiPriority w:val="99"/>
    <w:rPr>
      <w:sz w:val="18"/>
      <w:szCs w:val="18"/>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table" w:styleId="5">
    <w:name w:val="Table Grid"/>
    <w:basedOn w:val="4"/>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批注框文本 Char"/>
    <w:basedOn w:val="6"/>
    <w:link w:val="2"/>
    <w:autoRedefine/>
    <w:semiHidden/>
    <w:qFormat/>
    <w:uiPriority w:val="99"/>
    <w:rPr>
      <w:sz w:val="18"/>
      <w:szCs w:val="18"/>
    </w:rPr>
  </w:style>
  <w:style w:type="paragraph" w:customStyle="1" w:styleId="8">
    <w:name w:val="NormalIndent"/>
    <w:autoRedefine/>
    <w:qFormat/>
    <w:uiPriority w:val="0"/>
    <w:pPr>
      <w:ind w:firstLine="200" w:firstLineChars="20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Pages>
  <Words>57</Words>
  <Characters>327</Characters>
  <Lines>2</Lines>
  <Paragraphs>1</Paragraphs>
  <TotalTime>2</TotalTime>
  <ScaleCrop>false</ScaleCrop>
  <LinksUpToDate>false</LinksUpToDate>
  <CharactersWithSpaces>383</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2022-03-07T03:17:00Z</dcterms:created>
  <dc:creator>Administrator</dc:creator>
  <cp:lastModifiedBy>柠檬不萌</cp:lastModifiedBy>
  <dcterms:modified xsi:type="dcterms:W3CDTF">2024-04-25T08:23:47Z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B98648967C5948959C97ED79C2EFBD19_13</vt:lpwstr>
  </property>
</Properties>
</file>