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rPr>
      </w:pPr>
      <w:r>
        <w:rPr>
          <w:rFonts w:hint="eastAsia" w:ascii="黑体" w:hAnsi="黑体" w:eastAsia="黑体" w:cs="黑体"/>
          <w:sz w:val="32"/>
          <w:szCs w:val="32"/>
        </w:rPr>
        <w:t>附件1</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Arial Unicode MS" w:eastAsia="Arial Unicode MS"/>
          <w:sz w:val="44"/>
          <w:szCs w:val="44"/>
        </w:rPr>
      </w:pP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2024年全区教师信息素养提升实践活动</w:t>
      </w:r>
    </w:p>
    <w:p>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常规项目指南</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Times New Roman"/>
          <w:sz w:val="32"/>
          <w:szCs w:val="32"/>
        </w:rPr>
      </w:pPr>
      <w:bookmarkStart w:id="1" w:name="_GoBack"/>
      <w:bookmarkEnd w:id="1"/>
      <w:r>
        <w:rPr>
          <w:rFonts w:hint="eastAsia" w:ascii="黑体" w:hAnsi="黑体" w:eastAsia="黑体"/>
          <w:sz w:val="32"/>
          <w:szCs w:val="32"/>
        </w:rPr>
        <w:t>一</w:t>
      </w:r>
      <w:r>
        <w:rPr>
          <w:rFonts w:hint="eastAsia" w:ascii="黑体" w:hAnsi="黑体" w:eastAsia="黑体"/>
          <w:sz w:val="32"/>
          <w:szCs w:val="32"/>
          <w:lang w:eastAsia="zh-CN"/>
        </w:rPr>
        <w:t>、</w:t>
      </w:r>
      <w:r>
        <w:rPr>
          <w:rFonts w:hint="eastAsia" w:ascii="黑体" w:hAnsi="黑体" w:eastAsia="黑体" w:cs="Times New Roman"/>
          <w:sz w:val="32"/>
          <w:szCs w:val="32"/>
        </w:rPr>
        <w:t>课件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ascii="仿宋_GB2312" w:hAnsi="仿宋" w:eastAsia="仿宋_GB2312"/>
          <w:b/>
          <w:sz w:val="32"/>
          <w:szCs w:val="32"/>
        </w:rPr>
      </w:pPr>
      <w:r>
        <w:rPr>
          <w:rFonts w:hint="eastAsia" w:ascii="仿宋_GB2312" w:hAnsi="仿宋" w:eastAsia="仿宋_GB2312"/>
          <w:b/>
          <w:sz w:val="32"/>
          <w:szCs w:val="32"/>
          <w:lang w:eastAsia="zh-CN"/>
        </w:rPr>
        <w:t>（一）</w:t>
      </w:r>
      <w:r>
        <w:rPr>
          <w:rFonts w:hint="eastAsia" w:ascii="仿宋_GB2312" w:hAnsi="仿宋" w:eastAsia="仿宋_GB2312"/>
          <w:b/>
          <w:sz w:val="32"/>
          <w:szCs w:val="32"/>
        </w:rPr>
        <w:t>项目说明</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eastAsia="仿宋_GB2312"/>
          <w:sz w:val="32"/>
          <w:szCs w:val="32"/>
        </w:rPr>
        <w:t>课件：是指基于数字化、网络化、智能化信息技术和多媒体技术，根据教学内容、目标、过程、方法与评价进行设计、制作完成的应用软件。能够有效支持教与学，高效完成特定教学任务、实现教学目标。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eastAsia="仿宋_GB2312"/>
          <w:sz w:val="32"/>
          <w:szCs w:val="32"/>
        </w:rPr>
        <w:t>各类教学软件、学生自主学习软件、教学评价软件、仿真实验软件等均可报送。</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ascii="仿宋_GB2312" w:hAnsi="仿宋" w:eastAsia="仿宋_GB2312"/>
          <w:b/>
          <w:sz w:val="32"/>
          <w:szCs w:val="32"/>
        </w:rPr>
      </w:pPr>
      <w:r>
        <w:rPr>
          <w:rFonts w:hint="eastAsia" w:ascii="仿宋_GB2312" w:hAnsi="仿宋" w:eastAsia="仿宋_GB2312"/>
          <w:b/>
          <w:sz w:val="32"/>
          <w:szCs w:val="32"/>
          <w:lang w:eastAsia="zh-CN"/>
        </w:rPr>
        <w:t>（二）</w:t>
      </w:r>
      <w:r>
        <w:rPr>
          <w:rFonts w:hint="eastAsia" w:ascii="仿宋_GB2312" w:hAnsi="仿宋" w:eastAsia="仿宋_GB2312"/>
          <w:b/>
          <w:sz w:val="32"/>
          <w:szCs w:val="32"/>
        </w:rPr>
        <w:t>制作与报送要求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 w:eastAsia="仿宋_GB2312"/>
          <w:sz w:val="32"/>
          <w:szCs w:val="32"/>
        </w:rPr>
      </w:pPr>
      <w:r>
        <w:rPr>
          <w:rFonts w:hint="eastAsia" w:ascii="仿宋_GB2312" w:hAnsi="仿宋" w:eastAsia="仿宋_GB2312"/>
          <w:sz w:val="32"/>
          <w:szCs w:val="32"/>
          <w:lang w:val="en-US" w:eastAsia="zh-CN"/>
        </w:rPr>
        <w:t>1.制作要求：</w:t>
      </w:r>
      <w:r>
        <w:rPr>
          <w:rFonts w:hint="eastAsia" w:ascii="仿宋_GB2312" w:hAnsi="仿宋" w:eastAsia="仿宋_GB2312"/>
          <w:sz w:val="32"/>
          <w:szCs w:val="32"/>
        </w:rPr>
        <w:t>视频、声音、动画等素材</w:t>
      </w:r>
      <w:r>
        <w:rPr>
          <w:rFonts w:hint="eastAsia" w:ascii="仿宋_GB2312" w:hAnsi="仿宋" w:eastAsia="仿宋_GB2312"/>
          <w:sz w:val="32"/>
          <w:szCs w:val="32"/>
          <w:lang w:val="en-US" w:eastAsia="zh-CN"/>
        </w:rPr>
        <w:t>需</w:t>
      </w:r>
      <w:r>
        <w:rPr>
          <w:rFonts w:hint="eastAsia" w:ascii="仿宋_GB2312" w:hAnsi="仿宋" w:eastAsia="仿宋_GB2312"/>
          <w:sz w:val="32"/>
          <w:szCs w:val="32"/>
        </w:rPr>
        <w:t>采用常用文件格式</w:t>
      </w:r>
      <w:r>
        <w:rPr>
          <w:rFonts w:hint="eastAsia" w:ascii="仿宋_GB2312" w:hAnsi="仿宋" w:eastAsia="仿宋_GB2312"/>
          <w:sz w:val="32"/>
          <w:szCs w:val="32"/>
          <w:lang w:eastAsia="zh-CN"/>
        </w:rPr>
        <w:t>；</w:t>
      </w:r>
      <w:r>
        <w:rPr>
          <w:rFonts w:hint="eastAsia" w:ascii="仿宋_GB2312" w:hAnsi="仿宋" w:eastAsia="仿宋_GB2312"/>
          <w:sz w:val="32"/>
          <w:szCs w:val="32"/>
        </w:rPr>
        <w:t>课件应易于安装、运行和卸载。</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2.报送形式：课件演示视频（MP4格式），相关设计说明（Word文档格式），相关材料（ZIP压缩包格式）。</w:t>
      </w:r>
      <w:r>
        <w:rPr>
          <w:rFonts w:hint="eastAsia" w:ascii="仿宋_GB2312" w:hAnsi="仿宋" w:eastAsia="仿宋_GB2312"/>
          <w:sz w:val="32"/>
          <w:szCs w:val="32"/>
        </w:rPr>
        <w:t>作者不超过</w:t>
      </w:r>
      <w:r>
        <w:rPr>
          <w:rFonts w:ascii="仿宋_GB2312" w:hAnsi="仿宋" w:eastAsia="仿宋_GB2312"/>
          <w:sz w:val="32"/>
          <w:szCs w:val="32"/>
        </w:rPr>
        <w:t>2</w:t>
      </w:r>
      <w:r>
        <w:rPr>
          <w:rFonts w:hint="eastAsia" w:ascii="仿宋_GB2312" w:hAnsi="仿宋" w:eastAsia="仿宋_GB2312"/>
          <w:sz w:val="32"/>
          <w:szCs w:val="32"/>
        </w:rPr>
        <w:t>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ascii="仿宋_GB2312" w:hAnsi="宋体" w:eastAsia="仿宋_GB2312"/>
          <w:b/>
          <w:sz w:val="32"/>
          <w:szCs w:val="32"/>
        </w:rPr>
      </w:pPr>
      <w:r>
        <w:rPr>
          <w:rFonts w:hint="eastAsia" w:ascii="仿宋_GB2312" w:hAnsi="宋体" w:eastAsia="仿宋_GB2312"/>
          <w:b/>
          <w:sz w:val="32"/>
          <w:szCs w:val="32"/>
          <w:lang w:eastAsia="zh-CN"/>
        </w:rPr>
        <w:t>（三）</w:t>
      </w:r>
      <w:r>
        <w:rPr>
          <w:rFonts w:hint="eastAsia" w:ascii="仿宋_GB2312" w:hAnsi="宋体" w:eastAsia="仿宋_GB2312"/>
          <w:b/>
          <w:sz w:val="32"/>
          <w:szCs w:val="32"/>
        </w:rPr>
        <w:t>推荐指标</w:t>
      </w:r>
    </w:p>
    <w:tbl>
      <w:tblPr>
        <w:tblStyle w:val="7"/>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6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b/>
                <w:sz w:val="32"/>
                <w:szCs w:val="32"/>
              </w:rPr>
            </w:pPr>
            <w:r>
              <w:rPr>
                <w:rFonts w:hint="eastAsia" w:ascii="仿宋_GB2312" w:eastAsia="仿宋_GB2312"/>
                <w:b/>
                <w:sz w:val="32"/>
                <w:szCs w:val="32"/>
              </w:rPr>
              <w:t>推荐指标</w:t>
            </w:r>
          </w:p>
        </w:tc>
        <w:tc>
          <w:tcPr>
            <w:tcW w:w="697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b/>
                <w:sz w:val="32"/>
                <w:szCs w:val="32"/>
              </w:rPr>
            </w:pPr>
            <w:r>
              <w:rPr>
                <w:rFonts w:hint="eastAsia" w:ascii="仿宋_GB2312" w:eastAsia="仿宋_GB2312" w:hAnsiTheme="minorEastAsia"/>
                <w:b/>
                <w:sz w:val="32"/>
                <w:szCs w:val="32"/>
              </w:rPr>
              <w:t>推荐要素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教学设计</w:t>
            </w:r>
          </w:p>
        </w:tc>
        <w:tc>
          <w:tcPr>
            <w:tcW w:w="697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教学目标、对象明确，教学策略得当；</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界面设计合理，风格统一，有必要的交互；</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有清晰的文字介绍和帮助文档。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内容呈现</w:t>
            </w:r>
          </w:p>
        </w:tc>
        <w:tc>
          <w:tcPr>
            <w:tcW w:w="697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内容丰富、科学，表述准确，术语规范；</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选材适当，表现方式合理；</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语言简洁、生动，文字规范；</w:t>
            </w:r>
          </w:p>
          <w:p>
            <w:pPr>
              <w:keepNext w:val="0"/>
              <w:keepLines w:val="0"/>
              <w:pageBreakBefore w:val="0"/>
              <w:widowControl w:val="0"/>
              <w:kinsoku/>
              <w:wordWrap/>
              <w:overflowPunct/>
              <w:topLinePunct w:val="0"/>
              <w:autoSpaceDE/>
              <w:autoSpaceDN/>
              <w:bidi w:val="0"/>
              <w:adjustRightInd w:val="0"/>
              <w:snapToGrid w:val="0"/>
              <w:spacing w:line="560" w:lineRule="exact"/>
              <w:ind w:left="-2" w:leftChars="-1"/>
              <w:textAlignment w:val="auto"/>
              <w:rPr>
                <w:rFonts w:ascii="仿宋_GB2312" w:eastAsia="仿宋_GB2312"/>
                <w:sz w:val="32"/>
                <w:szCs w:val="32"/>
              </w:rPr>
            </w:pPr>
            <w:r>
              <w:rPr>
                <w:rFonts w:hint="eastAsia" w:ascii="仿宋_GB2312" w:eastAsia="仿宋_GB2312"/>
                <w:sz w:val="32"/>
                <w:szCs w:val="32"/>
              </w:rPr>
              <w:t>素材选用恰当，生动直观、结构合理。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技术运用</w:t>
            </w:r>
          </w:p>
        </w:tc>
        <w:tc>
          <w:tcPr>
            <w:tcW w:w="697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运行流畅，操作简便、快捷，媒体播放可控；</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color w:val="auto"/>
                <w:sz w:val="32"/>
                <w:szCs w:val="32"/>
              </w:rPr>
            </w:pPr>
            <w:r>
              <w:rPr>
                <w:rFonts w:hint="eastAsia" w:ascii="仿宋_GB2312" w:eastAsia="仿宋_GB2312"/>
                <w:color w:val="auto"/>
                <w:sz w:val="32"/>
                <w:szCs w:val="32"/>
              </w:rPr>
              <w:t>互动性强，导航准确，路径合理；</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color w:val="auto"/>
                <w:sz w:val="32"/>
                <w:szCs w:val="32"/>
              </w:rPr>
              <w:t>新技术运用有效。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90" w:type="dxa"/>
            <w:vAlign w:val="center"/>
          </w:tcPr>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hAnsi="宋体" w:eastAsia="仿宋_GB2312"/>
                <w:sz w:val="32"/>
                <w:szCs w:val="32"/>
              </w:rPr>
            </w:pPr>
            <w:r>
              <w:rPr>
                <w:rFonts w:hint="eastAsia" w:ascii="仿宋_GB2312" w:eastAsia="仿宋_GB2312"/>
                <w:sz w:val="32"/>
                <w:szCs w:val="32"/>
              </w:rPr>
              <w:t>创新与实用</w:t>
            </w:r>
          </w:p>
        </w:tc>
        <w:tc>
          <w:tcPr>
            <w:tcW w:w="6971" w:type="dxa"/>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立意新颖，具有想象力和个性表现力；</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hAnsi="宋体" w:eastAsia="仿宋_GB2312"/>
                <w:sz w:val="32"/>
                <w:szCs w:val="32"/>
              </w:rPr>
            </w:pPr>
            <w:r>
              <w:rPr>
                <w:rFonts w:hint="eastAsia" w:ascii="仿宋_GB2312" w:eastAsia="仿宋_GB2312"/>
                <w:sz w:val="32"/>
                <w:szCs w:val="32"/>
              </w:rPr>
              <w:t>能够运用于实际教学中，有推广价值</w:t>
            </w:r>
            <w:r>
              <w:rPr>
                <w:rFonts w:hint="eastAsia" w:ascii="仿宋_GB2312" w:eastAsia="仿宋_GB2312"/>
                <w:sz w:val="32"/>
                <w:szCs w:val="32"/>
                <w:highlight w:val="none"/>
              </w:rPr>
              <w:t>。</w:t>
            </w:r>
          </w:p>
        </w:tc>
      </w:tr>
    </w:tbl>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sz w:val="32"/>
          <w:szCs w:val="32"/>
          <w:lang w:eastAsia="zh-CN"/>
        </w:rPr>
      </w:pPr>
      <w:r>
        <w:rPr>
          <w:rFonts w:hint="eastAsia" w:ascii="黑体" w:hAnsi="黑体" w:eastAsia="黑体"/>
          <w:sz w:val="32"/>
          <w:szCs w:val="32"/>
          <w:lang w:eastAsia="zh-CN"/>
        </w:rPr>
        <w:t>二、微课</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ascii="仿宋_GB2312" w:hAnsi="仿宋" w:eastAsia="仿宋_GB2312"/>
          <w:b/>
          <w:sz w:val="32"/>
          <w:szCs w:val="32"/>
        </w:rPr>
      </w:pPr>
      <w:r>
        <w:rPr>
          <w:rFonts w:hint="eastAsia" w:ascii="仿宋_GB2312" w:hAnsi="仿宋" w:eastAsia="仿宋_GB2312"/>
          <w:b/>
          <w:sz w:val="32"/>
          <w:szCs w:val="32"/>
          <w:lang w:eastAsia="zh-CN"/>
        </w:rPr>
        <w:t>（一）</w:t>
      </w:r>
      <w:r>
        <w:rPr>
          <w:rFonts w:hint="eastAsia" w:ascii="仿宋_GB2312" w:hAnsi="仿宋" w:eastAsia="仿宋_GB2312"/>
          <w:b/>
          <w:sz w:val="32"/>
          <w:szCs w:val="32"/>
        </w:rPr>
        <w:t>项目说明</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hAnsi="仿宋" w:eastAsia="仿宋_GB2312" w:cs="Courier New"/>
          <w:sz w:val="32"/>
          <w:szCs w:val="32"/>
        </w:rPr>
        <w:t>微课：</w:t>
      </w:r>
      <w:r>
        <w:rPr>
          <w:rFonts w:hint="eastAsia" w:ascii="仿宋_GB2312" w:eastAsia="仿宋_GB2312"/>
          <w:sz w:val="32"/>
          <w:szCs w:val="32"/>
        </w:rPr>
        <w:t>是指教师围绕单一学习主题，以知识点讲解、教学重难点和典型问题解决、技能操作和实验过程演示等为主要内容，使用摄录设备、录屏软件等拍摄制作的视频教学资源。主要形式可以是讲授视频，也可以是讲授者使用</w:t>
      </w:r>
      <w:r>
        <w:rPr>
          <w:rFonts w:ascii="仿宋_GB2312" w:eastAsia="仿宋_GB2312"/>
          <w:sz w:val="32"/>
          <w:szCs w:val="32"/>
        </w:rPr>
        <w:t>PPT</w:t>
      </w:r>
      <w:r>
        <w:rPr>
          <w:rFonts w:hint="eastAsia" w:ascii="仿宋_GB2312" w:eastAsia="仿宋_GB2312"/>
          <w:sz w:val="32"/>
          <w:szCs w:val="32"/>
        </w:rPr>
        <w:t>、手写板配合画图软件和电子白板等方式，对相关教学内容进行批注和讲解的视频。</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bookmarkStart w:id="0" w:name="_Toc94346061"/>
      <w:r>
        <w:rPr>
          <w:rFonts w:hint="eastAsia" w:ascii="仿宋_GB2312" w:eastAsia="仿宋_GB2312"/>
          <w:color w:val="FF0000"/>
          <w:sz w:val="32"/>
          <w:szCs w:val="32"/>
        </w:rPr>
        <w:t>中等职业教育微课作品鼓励体现技能训练（包括训练模式）。</w:t>
      </w:r>
    </w:p>
    <w:bookmarkEnd w:id="0"/>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ascii="仿宋_GB2312" w:hAnsi="仿宋" w:eastAsia="仿宋_GB2312"/>
          <w:b/>
          <w:sz w:val="32"/>
          <w:szCs w:val="32"/>
        </w:rPr>
      </w:pPr>
      <w:r>
        <w:rPr>
          <w:rFonts w:hint="eastAsia" w:ascii="仿宋_GB2312" w:hAnsi="仿宋" w:eastAsia="仿宋_GB2312"/>
          <w:b/>
          <w:sz w:val="32"/>
          <w:szCs w:val="32"/>
          <w:lang w:eastAsia="zh-CN"/>
        </w:rPr>
        <w:t>（二）</w:t>
      </w:r>
      <w:r>
        <w:rPr>
          <w:rFonts w:hint="eastAsia" w:ascii="仿宋_GB2312" w:hAnsi="仿宋" w:eastAsia="仿宋_GB2312"/>
          <w:b/>
          <w:sz w:val="32"/>
          <w:szCs w:val="32"/>
        </w:rPr>
        <w:t>制作与报送要求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eastAsia="仿宋_GB2312"/>
          <w:sz w:val="32"/>
          <w:szCs w:val="32"/>
          <w:lang w:val="en-US" w:eastAsia="zh-CN"/>
        </w:rPr>
        <w:t>1.</w:t>
      </w:r>
      <w:r>
        <w:rPr>
          <w:rFonts w:hint="eastAsia" w:ascii="仿宋_GB2312" w:eastAsia="仿宋_GB2312"/>
          <w:sz w:val="32"/>
          <w:szCs w:val="32"/>
        </w:rPr>
        <w:t>制作要求：报送的微课作品应是单一有声视频文件，要求教学目标清晰、主题突出、内容完整、声画质量好。视频片头要求蓝底白字、楷体、时长5秒，显示教材版本、学段学科、年级学期、课名、教师姓名和所在单位等信息，画面尺寸为640×480以上，播放时间一般不超过10分钟，视频</w:t>
      </w:r>
      <w:r>
        <w:rPr>
          <w:rFonts w:hint="eastAsia" w:ascii="仿宋_GB2312" w:eastAsia="仿宋_GB2312"/>
          <w:sz w:val="32"/>
          <w:szCs w:val="32"/>
          <w:lang w:val="en-US" w:eastAsia="zh-CN"/>
        </w:rPr>
        <w:t>中</w:t>
      </w:r>
      <w:r>
        <w:rPr>
          <w:rFonts w:hint="eastAsia" w:ascii="仿宋_GB2312" w:eastAsia="仿宋_GB2312"/>
          <w:sz w:val="32"/>
          <w:szCs w:val="32"/>
        </w:rPr>
        <w:t>需全程出现教师本人讲课的同步画面。</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eastAsia="仿宋_GB2312"/>
          <w:sz w:val="32"/>
          <w:szCs w:val="32"/>
        </w:rPr>
        <w:t>根据学科和教学内容特点，如有学习指导、练习题和配套学习资源等</w:t>
      </w:r>
      <w:r>
        <w:rPr>
          <w:rFonts w:hint="eastAsia" w:ascii="仿宋_GB2312" w:eastAsia="仿宋_GB2312"/>
          <w:sz w:val="32"/>
          <w:szCs w:val="32"/>
          <w:lang w:val="en-US" w:eastAsia="zh-CN"/>
        </w:rPr>
        <w:t>相关</w:t>
      </w:r>
      <w:r>
        <w:rPr>
          <w:rFonts w:hint="eastAsia" w:ascii="仿宋_GB2312" w:eastAsia="仿宋_GB2312"/>
          <w:sz w:val="32"/>
          <w:szCs w:val="32"/>
        </w:rPr>
        <w:t>材料请一并提交。</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报送形式：</w:t>
      </w:r>
      <w:r>
        <w:rPr>
          <w:rFonts w:hint="eastAsia" w:ascii="仿宋_GB2312" w:eastAsia="仿宋_GB2312"/>
          <w:sz w:val="32"/>
          <w:szCs w:val="32"/>
          <w:lang w:val="en-US" w:eastAsia="zh-CN"/>
        </w:rPr>
        <w:t>微课视频（MP4格式），相关材料（ZIP压缩包格式）。</w:t>
      </w:r>
      <w:r>
        <w:rPr>
          <w:rFonts w:hint="eastAsia" w:ascii="仿宋_GB2312" w:eastAsia="仿宋_GB2312"/>
          <w:sz w:val="32"/>
          <w:szCs w:val="32"/>
        </w:rPr>
        <w:t>作者不超过2人。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仿宋" w:eastAsia="仿宋_GB2312" w:cs="Times New Roman"/>
          <w:b/>
          <w:sz w:val="32"/>
          <w:szCs w:val="32"/>
        </w:rPr>
      </w:pPr>
      <w:r>
        <w:rPr>
          <w:rFonts w:hint="eastAsia" w:ascii="仿宋_GB2312" w:hAnsi="仿宋" w:eastAsia="仿宋_GB2312" w:cs="Times New Roman"/>
          <w:b/>
          <w:sz w:val="32"/>
          <w:szCs w:val="32"/>
          <w:lang w:eastAsia="zh-CN"/>
        </w:rPr>
        <w:t>（三）</w:t>
      </w:r>
      <w:r>
        <w:rPr>
          <w:rFonts w:hint="eastAsia" w:ascii="仿宋_GB2312" w:hAnsi="仿宋" w:eastAsia="仿宋_GB2312" w:cs="Times New Roman"/>
          <w:b/>
          <w:sz w:val="32"/>
          <w:szCs w:val="32"/>
        </w:rPr>
        <w:t>推荐指标</w:t>
      </w:r>
    </w:p>
    <w:tbl>
      <w:tblPr>
        <w:tblStyle w:val="7"/>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7"/>
        <w:gridCol w:w="7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37"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b/>
                <w:sz w:val="32"/>
                <w:szCs w:val="32"/>
              </w:rPr>
            </w:pPr>
            <w:r>
              <w:rPr>
                <w:rFonts w:hint="eastAsia" w:ascii="仿宋_GB2312" w:eastAsia="仿宋_GB2312"/>
                <w:b/>
                <w:sz w:val="32"/>
                <w:szCs w:val="32"/>
              </w:rPr>
              <w:t>推荐指标</w:t>
            </w:r>
          </w:p>
        </w:tc>
        <w:tc>
          <w:tcPr>
            <w:tcW w:w="7022"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b/>
                <w:sz w:val="32"/>
                <w:szCs w:val="32"/>
              </w:rPr>
            </w:pPr>
            <w:r>
              <w:rPr>
                <w:rFonts w:hint="eastAsia" w:ascii="仿宋_GB2312" w:eastAsia="仿宋_GB2312" w:hAnsiTheme="minorEastAsia"/>
                <w:b/>
                <w:sz w:val="32"/>
                <w:szCs w:val="32"/>
              </w:rPr>
              <w:t>推荐要素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37"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教学设计</w:t>
            </w:r>
          </w:p>
        </w:tc>
        <w:tc>
          <w:tcPr>
            <w:tcW w:w="7022"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76" w:leftChars="-36" w:firstLine="73" w:firstLineChars="23"/>
              <w:textAlignment w:val="auto"/>
              <w:rPr>
                <w:rFonts w:ascii="仿宋_GB2312" w:eastAsia="仿宋_GB2312"/>
                <w:sz w:val="32"/>
                <w:szCs w:val="32"/>
              </w:rPr>
            </w:pPr>
            <w:r>
              <w:rPr>
                <w:rFonts w:hint="eastAsia" w:ascii="仿宋_GB2312" w:eastAsia="仿宋_GB2312"/>
                <w:sz w:val="32"/>
                <w:szCs w:val="32"/>
              </w:rPr>
              <w:t>体现新课标的理念,主题明确、重难点突出；</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教学策略和教学方法选用恰当；</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合理运用信息技术手段。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9" w:hRule="atLeast"/>
          <w:jc w:val="center"/>
        </w:trPr>
        <w:tc>
          <w:tcPr>
            <w:tcW w:w="2037"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教学行为</w:t>
            </w:r>
          </w:p>
        </w:tc>
        <w:tc>
          <w:tcPr>
            <w:tcW w:w="7022"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76" w:leftChars="-36" w:firstLine="73" w:firstLineChars="23"/>
              <w:textAlignment w:val="auto"/>
              <w:rPr>
                <w:rFonts w:ascii="仿宋_GB2312" w:eastAsia="仿宋_GB2312"/>
                <w:sz w:val="32"/>
                <w:szCs w:val="32"/>
              </w:rPr>
            </w:pPr>
            <w:r>
              <w:rPr>
                <w:rFonts w:hint="eastAsia" w:ascii="仿宋_GB2312" w:eastAsia="仿宋_GB2312"/>
                <w:sz w:val="32"/>
                <w:szCs w:val="32"/>
              </w:rPr>
              <w:t>教学思路清晰，重点突出，逻辑性强；</w:t>
            </w:r>
          </w:p>
          <w:p>
            <w:pPr>
              <w:keepNext w:val="0"/>
              <w:keepLines w:val="0"/>
              <w:pageBreakBefore w:val="0"/>
              <w:widowControl w:val="0"/>
              <w:kinsoku/>
              <w:wordWrap/>
              <w:overflowPunct/>
              <w:topLinePunct w:val="0"/>
              <w:autoSpaceDE/>
              <w:autoSpaceDN/>
              <w:bidi w:val="0"/>
              <w:adjustRightInd w:val="0"/>
              <w:snapToGrid w:val="0"/>
              <w:spacing w:line="560" w:lineRule="exact"/>
              <w:ind w:left="2" w:leftChars="-5" w:hanging="12" w:hangingChars="4"/>
              <w:textAlignment w:val="auto"/>
              <w:rPr>
                <w:rFonts w:ascii="仿宋_GB2312" w:eastAsia="仿宋_GB2312"/>
                <w:sz w:val="32"/>
                <w:szCs w:val="32"/>
              </w:rPr>
            </w:pPr>
            <w:r>
              <w:rPr>
                <w:rFonts w:hint="eastAsia" w:ascii="仿宋_GB2312" w:eastAsia="仿宋_GB2312"/>
                <w:sz w:val="32"/>
                <w:szCs w:val="32"/>
              </w:rPr>
              <w:t>教学过程深入浅出、形象生动、通俗易懂，充分调动学生的学习积极性。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37"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教学效果</w:t>
            </w:r>
          </w:p>
        </w:tc>
        <w:tc>
          <w:tcPr>
            <w:tcW w:w="7022"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76" w:leftChars="-36" w:firstLine="73" w:firstLineChars="23"/>
              <w:textAlignment w:val="auto"/>
              <w:rPr>
                <w:rFonts w:ascii="仿宋_GB2312" w:eastAsia="仿宋_GB2312"/>
                <w:sz w:val="32"/>
                <w:szCs w:val="32"/>
              </w:rPr>
            </w:pPr>
            <w:r>
              <w:rPr>
                <w:rFonts w:hint="eastAsia" w:ascii="仿宋_GB2312" w:eastAsia="仿宋_GB2312"/>
                <w:sz w:val="32"/>
                <w:szCs w:val="32"/>
              </w:rPr>
              <w:t>教学和信息素养目标达成度高；</w:t>
            </w:r>
          </w:p>
          <w:p>
            <w:pPr>
              <w:keepNext w:val="0"/>
              <w:keepLines w:val="0"/>
              <w:pageBreakBefore w:val="0"/>
              <w:widowControl w:val="0"/>
              <w:kinsoku/>
              <w:wordWrap/>
              <w:overflowPunct/>
              <w:topLinePunct w:val="0"/>
              <w:autoSpaceDE/>
              <w:autoSpaceDN/>
              <w:bidi w:val="0"/>
              <w:adjustRightInd w:val="0"/>
              <w:snapToGrid w:val="0"/>
              <w:spacing w:line="560" w:lineRule="exact"/>
              <w:ind w:left="-76" w:leftChars="-36" w:firstLine="73" w:firstLineChars="23"/>
              <w:textAlignment w:val="auto"/>
              <w:rPr>
                <w:rFonts w:ascii="仿宋_GB2312" w:eastAsia="仿宋_GB2312"/>
                <w:sz w:val="32"/>
                <w:szCs w:val="32"/>
              </w:rPr>
            </w:pPr>
            <w:r>
              <w:rPr>
                <w:rFonts w:hint="eastAsia" w:ascii="仿宋_GB2312" w:eastAsia="仿宋_GB2312"/>
                <w:sz w:val="32"/>
                <w:szCs w:val="32"/>
              </w:rPr>
              <w:t>注重培养学生自主学习能力。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37"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创新与实用</w:t>
            </w:r>
          </w:p>
        </w:tc>
        <w:tc>
          <w:tcPr>
            <w:tcW w:w="7022"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ind w:left="-76" w:leftChars="-36" w:firstLine="73" w:firstLineChars="23"/>
              <w:textAlignment w:val="auto"/>
              <w:rPr>
                <w:rFonts w:ascii="仿宋_GB2312" w:eastAsia="仿宋_GB2312"/>
                <w:sz w:val="32"/>
                <w:szCs w:val="32"/>
              </w:rPr>
            </w:pPr>
            <w:r>
              <w:rPr>
                <w:rFonts w:hint="eastAsia" w:ascii="仿宋_GB2312" w:eastAsia="仿宋_GB2312"/>
                <w:sz w:val="32"/>
                <w:szCs w:val="32"/>
              </w:rPr>
              <w:t xml:space="preserve">形式新颖，趣味性和启发性强; </w:t>
            </w:r>
          </w:p>
          <w:p>
            <w:pPr>
              <w:keepNext w:val="0"/>
              <w:keepLines w:val="0"/>
              <w:pageBreakBefore w:val="0"/>
              <w:widowControl w:val="0"/>
              <w:kinsoku/>
              <w:wordWrap/>
              <w:overflowPunct/>
              <w:topLinePunct w:val="0"/>
              <w:autoSpaceDE/>
              <w:autoSpaceDN/>
              <w:bidi w:val="0"/>
              <w:adjustRightInd w:val="0"/>
              <w:snapToGrid w:val="0"/>
              <w:spacing w:line="560" w:lineRule="exact"/>
              <w:ind w:left="-76" w:leftChars="-36" w:firstLine="73" w:firstLineChars="23"/>
              <w:textAlignment w:val="auto"/>
              <w:rPr>
                <w:rFonts w:ascii="仿宋_GB2312" w:eastAsia="仿宋_GB2312"/>
                <w:sz w:val="32"/>
                <w:szCs w:val="32"/>
              </w:rPr>
            </w:pPr>
            <w:r>
              <w:rPr>
                <w:rFonts w:hint="eastAsia" w:ascii="仿宋_GB2312" w:eastAsia="仿宋_GB2312"/>
                <w:sz w:val="32"/>
                <w:szCs w:val="32"/>
              </w:rPr>
              <w:t>视频声画质量好；</w:t>
            </w:r>
          </w:p>
          <w:p>
            <w:pPr>
              <w:keepNext w:val="0"/>
              <w:keepLines w:val="0"/>
              <w:pageBreakBefore w:val="0"/>
              <w:widowControl w:val="0"/>
              <w:kinsoku/>
              <w:wordWrap/>
              <w:overflowPunct/>
              <w:topLinePunct w:val="0"/>
              <w:autoSpaceDE/>
              <w:autoSpaceDN/>
              <w:bidi w:val="0"/>
              <w:adjustRightInd w:val="0"/>
              <w:snapToGrid w:val="0"/>
              <w:spacing w:line="560" w:lineRule="exact"/>
              <w:ind w:left="-76" w:leftChars="-36" w:firstLine="73" w:firstLineChars="23"/>
              <w:textAlignment w:val="auto"/>
              <w:rPr>
                <w:rFonts w:ascii="仿宋_GB2312" w:eastAsia="仿宋_GB2312"/>
                <w:sz w:val="32"/>
                <w:szCs w:val="32"/>
              </w:rPr>
            </w:pPr>
            <w:r>
              <w:rPr>
                <w:rFonts w:hint="eastAsia" w:ascii="仿宋_GB2312" w:eastAsia="仿宋_GB2312"/>
                <w:sz w:val="32"/>
                <w:szCs w:val="32"/>
              </w:rPr>
              <w:t>实际教学应用效果明显，有推广价值。</w:t>
            </w:r>
          </w:p>
        </w:tc>
      </w:tr>
    </w:tbl>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Times New Roman"/>
          <w:sz w:val="32"/>
          <w:szCs w:val="32"/>
          <w:lang w:eastAsia="zh-CN"/>
        </w:rPr>
      </w:pPr>
      <w:r>
        <w:rPr>
          <w:rFonts w:hint="eastAsia" w:ascii="黑体" w:hAnsi="黑体" w:eastAsia="黑体" w:cs="Times New Roman"/>
          <w:sz w:val="32"/>
          <w:szCs w:val="32"/>
          <w:lang w:eastAsia="zh-CN"/>
        </w:rPr>
        <w:t>三、融合创新应用教学案例</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ascii="仿宋_GB2312" w:hAnsi="仿宋" w:eastAsia="仿宋_GB2312"/>
          <w:b/>
          <w:sz w:val="32"/>
          <w:szCs w:val="32"/>
        </w:rPr>
      </w:pPr>
      <w:r>
        <w:rPr>
          <w:rFonts w:hint="eastAsia" w:ascii="仿宋_GB2312" w:hAnsi="仿宋" w:eastAsia="仿宋_GB2312"/>
          <w:b/>
          <w:sz w:val="32"/>
          <w:szCs w:val="32"/>
          <w:lang w:eastAsia="zh-CN"/>
        </w:rPr>
        <w:t>（一）</w:t>
      </w:r>
      <w:r>
        <w:rPr>
          <w:rFonts w:hint="eastAsia" w:ascii="仿宋_GB2312" w:hAnsi="仿宋" w:eastAsia="仿宋_GB2312"/>
          <w:b/>
          <w:sz w:val="32"/>
          <w:szCs w:val="32"/>
        </w:rPr>
        <w:t>项目说明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eastAsia="仿宋_GB2312"/>
          <w:sz w:val="32"/>
          <w:szCs w:val="32"/>
        </w:rPr>
      </w:pPr>
      <w:r>
        <w:rPr>
          <w:rFonts w:hint="eastAsia" w:ascii="仿宋_GB2312" w:eastAsia="仿宋_GB2312"/>
          <w:b w:val="0"/>
          <w:bCs/>
          <w:sz w:val="32"/>
          <w:szCs w:val="32"/>
        </w:rPr>
        <w:t>融合创新应用教学案例：</w:t>
      </w:r>
      <w:r>
        <w:rPr>
          <w:rFonts w:hint="eastAsia" w:ascii="仿宋_GB2312" w:eastAsia="仿宋_GB2312"/>
          <w:sz w:val="32"/>
          <w:szCs w:val="32"/>
        </w:rPr>
        <w:t>是指教师将信息技术作为教师组织与实施教学的工具和学生学习与认知的工具，融于教与学的过程，且教学成效明显的教学活动案例。</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ascii="黑体" w:hAnsi="黑体" w:eastAsia="黑体"/>
          <w:bCs/>
          <w:sz w:val="32"/>
          <w:szCs w:val="32"/>
        </w:rPr>
      </w:pPr>
      <w:r>
        <w:rPr>
          <w:rFonts w:hint="eastAsia" w:ascii="仿宋_GB2312" w:hAnsi="仿宋" w:eastAsia="仿宋_GB2312"/>
          <w:b/>
          <w:sz w:val="32"/>
          <w:szCs w:val="32"/>
          <w:lang w:eastAsia="zh-CN"/>
        </w:rPr>
        <w:t>（二）</w:t>
      </w:r>
      <w:r>
        <w:rPr>
          <w:rFonts w:hint="eastAsia" w:ascii="仿宋_GB2312" w:hAnsi="仿宋" w:eastAsia="仿宋_GB2312"/>
          <w:b/>
          <w:sz w:val="32"/>
          <w:szCs w:val="32"/>
        </w:rPr>
        <w:t>制作与报送要求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1.制作</w:t>
      </w:r>
      <w:r>
        <w:rPr>
          <w:rFonts w:hint="eastAsia" w:ascii="仿宋_GB2312" w:eastAsia="仿宋_GB2312"/>
          <w:sz w:val="32"/>
          <w:szCs w:val="32"/>
        </w:rPr>
        <w:t>要求：须提交案例介绍文档、教学活动录像和相关材料。</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案例介绍文档包括：教学环境设施与课程建设、教学应用情况、教学效果、教学成果、推广情况等。</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教学活动录像：反映创新教育教学情况，针对案例特点，提供合适的教学活动录像，可以是具有代表性的单节课堂教学实录，也可以是围绕一个教学专题的多节课课堂教学片段剪辑而成的专题介绍视频，时间总计不超过50分钟。</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rPr>
        <w:t>相关材料：教学设计方案、课程资源等。如为教师个人应用</w:t>
      </w:r>
      <w:r>
        <w:rPr>
          <w:rFonts w:ascii="仿宋_GB2312" w:eastAsia="仿宋_GB2312"/>
          <w:sz w:val="32"/>
          <w:szCs w:val="32"/>
        </w:rPr>
        <w:t>国家数字教育资源公共服务体系</w:t>
      </w:r>
      <w:r>
        <w:rPr>
          <w:rFonts w:hint="eastAsia" w:ascii="仿宋_GB2312" w:eastAsia="仿宋_GB2312"/>
          <w:sz w:val="32"/>
          <w:szCs w:val="32"/>
        </w:rPr>
        <w:t>内</w:t>
      </w:r>
      <w:r>
        <w:rPr>
          <w:rFonts w:ascii="仿宋_GB2312" w:eastAsia="仿宋_GB2312"/>
          <w:sz w:val="32"/>
          <w:szCs w:val="32"/>
        </w:rPr>
        <w:t>的</w:t>
      </w:r>
      <w:r>
        <w:rPr>
          <w:rFonts w:hint="eastAsia" w:ascii="仿宋_GB2312" w:eastAsia="仿宋_GB2312"/>
          <w:sz w:val="32"/>
          <w:szCs w:val="32"/>
        </w:rPr>
        <w:t>网络学习空间所开展的教学案例，需同时提交</w:t>
      </w:r>
      <w:r>
        <w:rPr>
          <w:rFonts w:ascii="仿宋_GB2312" w:eastAsia="仿宋_GB2312"/>
          <w:sz w:val="32"/>
          <w:szCs w:val="32"/>
        </w:rPr>
        <w:t>PPT</w:t>
      </w:r>
      <w:r>
        <w:rPr>
          <w:rFonts w:hint="eastAsia" w:ascii="仿宋_GB2312" w:eastAsia="仿宋_GB2312"/>
          <w:sz w:val="32"/>
          <w:szCs w:val="32"/>
        </w:rPr>
        <w:t>文档、空间访问说明文档（含空间网址）等。</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报送形式：</w:t>
      </w:r>
      <w:r>
        <w:rPr>
          <w:rFonts w:hint="eastAsia" w:ascii="仿宋_GB2312" w:eastAsia="仿宋_GB2312"/>
          <w:sz w:val="32"/>
          <w:szCs w:val="32"/>
          <w:lang w:val="en-US" w:eastAsia="zh-CN"/>
        </w:rPr>
        <w:t>案例介绍文档（Word文档格式），教学活动录像（MP4格式），相关材料（ZIP压缩包格式）。</w:t>
      </w:r>
      <w:r>
        <w:rPr>
          <w:rFonts w:hint="eastAsia" w:ascii="仿宋_GB2312" w:eastAsia="仿宋_GB2312"/>
          <w:sz w:val="32"/>
          <w:szCs w:val="32"/>
        </w:rPr>
        <w:t>作者不超过</w:t>
      </w:r>
      <w:r>
        <w:rPr>
          <w:rFonts w:ascii="仿宋_GB2312" w:eastAsia="仿宋_GB2312"/>
          <w:sz w:val="32"/>
          <w:szCs w:val="32"/>
        </w:rPr>
        <w:t>2</w:t>
      </w:r>
      <w:r>
        <w:rPr>
          <w:rFonts w:hint="eastAsia" w:ascii="仿宋_GB2312" w:eastAsia="仿宋_GB2312"/>
          <w:sz w:val="32"/>
          <w:szCs w:val="32"/>
        </w:rPr>
        <w:t>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ascii="仿宋_GB2312" w:hAnsi="仿宋" w:eastAsia="仿宋_GB2312"/>
          <w:b/>
          <w:sz w:val="32"/>
          <w:szCs w:val="32"/>
        </w:rPr>
      </w:pPr>
      <w:r>
        <w:rPr>
          <w:rFonts w:hint="eastAsia" w:ascii="仿宋_GB2312" w:hAnsi="仿宋" w:eastAsia="仿宋_GB2312"/>
          <w:b/>
          <w:sz w:val="32"/>
          <w:szCs w:val="32"/>
          <w:lang w:eastAsia="zh-CN"/>
        </w:rPr>
        <w:t>（三）</w:t>
      </w:r>
      <w:r>
        <w:rPr>
          <w:rFonts w:hint="eastAsia" w:ascii="仿宋_GB2312" w:hAnsi="仿宋" w:eastAsia="仿宋_GB2312"/>
          <w:b/>
          <w:sz w:val="32"/>
          <w:szCs w:val="32"/>
        </w:rPr>
        <w:t>推荐指标</w:t>
      </w:r>
    </w:p>
    <w:tbl>
      <w:tblPr>
        <w:tblStyle w:val="7"/>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6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b/>
                <w:sz w:val="32"/>
                <w:szCs w:val="32"/>
              </w:rPr>
            </w:pPr>
            <w:r>
              <w:rPr>
                <w:rFonts w:hint="eastAsia" w:ascii="仿宋_GB2312" w:eastAsia="仿宋_GB2312"/>
                <w:b/>
                <w:sz w:val="32"/>
                <w:szCs w:val="32"/>
              </w:rPr>
              <w:t>推荐指标</w:t>
            </w:r>
          </w:p>
        </w:tc>
        <w:tc>
          <w:tcPr>
            <w:tcW w:w="697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b/>
                <w:sz w:val="32"/>
                <w:szCs w:val="32"/>
              </w:rPr>
            </w:pPr>
            <w:r>
              <w:rPr>
                <w:rFonts w:hint="eastAsia" w:ascii="仿宋_GB2312" w:eastAsia="仿宋_GB2312" w:hAnsiTheme="minorEastAsia"/>
                <w:b/>
                <w:sz w:val="32"/>
                <w:szCs w:val="32"/>
              </w:rPr>
              <w:t>推荐要素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15" w:hRule="atLeast"/>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教学设计</w:t>
            </w:r>
          </w:p>
        </w:tc>
        <w:tc>
          <w:tcPr>
            <w:tcW w:w="6971" w:type="dxa"/>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体现“以学习者为中心”的课程改革理念；</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教学设计完整，包括教学目标、教学内容、教学实施和教学评价等；</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教学环境设施满足需求，有特色，教学情境符合教学目标和对象的要求；</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教学资源选择恰当，形式多样；</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hAnsiTheme="minorEastAsia"/>
                <w:sz w:val="32"/>
                <w:szCs w:val="32"/>
              </w:rPr>
              <w:t>注重学科特点，信息技术应用恰当。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教学应用</w:t>
            </w:r>
          </w:p>
        </w:tc>
        <w:tc>
          <w:tcPr>
            <w:tcW w:w="6971" w:type="dxa"/>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教学活动过程记录完整，材料齐全；</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教学方式多样；</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有利于形成基于信息化的教育教学模式。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sz w:val="32"/>
                <w:szCs w:val="32"/>
              </w:rPr>
            </w:pPr>
            <w:r>
              <w:rPr>
                <w:rFonts w:hint="eastAsia" w:ascii="仿宋_GB2312" w:eastAsia="仿宋_GB2312"/>
                <w:sz w:val="32"/>
                <w:szCs w:val="32"/>
              </w:rPr>
              <w:t>教学效果</w:t>
            </w:r>
          </w:p>
        </w:tc>
        <w:tc>
          <w:tcPr>
            <w:tcW w:w="6971" w:type="dxa"/>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hAnsi="Courier New" w:eastAsia="仿宋_GB2312" w:cs="Courier New"/>
                <w:sz w:val="32"/>
                <w:szCs w:val="32"/>
              </w:rPr>
            </w:pPr>
            <w:r>
              <w:rPr>
                <w:rFonts w:hint="eastAsia" w:ascii="仿宋_GB2312" w:hAnsi="Courier New" w:eastAsia="仿宋_GB2312" w:cs="Courier New"/>
                <w:sz w:val="32"/>
                <w:szCs w:val="32"/>
              </w:rPr>
              <w:t>有常态化应用，学生深度参与，活跃度高，教学效果突出；</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hAnsi="Courier New" w:eastAsia="仿宋_GB2312" w:cs="Courier New"/>
                <w:sz w:val="32"/>
                <w:szCs w:val="32"/>
              </w:rPr>
            </w:pPr>
            <w:r>
              <w:rPr>
                <w:rFonts w:hint="eastAsia" w:ascii="仿宋_GB2312" w:hAnsi="Courier New" w:eastAsia="仿宋_GB2312" w:cs="Courier New"/>
                <w:sz w:val="32"/>
                <w:szCs w:val="32"/>
              </w:rPr>
              <w:t>教师、学生成果丰富，校内外评价</w:t>
            </w:r>
            <w:r>
              <w:rPr>
                <w:rFonts w:ascii="仿宋_GB2312" w:hAnsi="Courier New" w:eastAsia="仿宋_GB2312" w:cs="Courier New"/>
                <w:sz w:val="32"/>
                <w:szCs w:val="32"/>
              </w:rPr>
              <w:t>好</w:t>
            </w:r>
            <w:r>
              <w:rPr>
                <w:rFonts w:hint="eastAsia" w:ascii="仿宋_GB2312" w:hAnsi="Courier New" w:eastAsia="仿宋_GB2312" w:cs="Courier New"/>
                <w:sz w:val="32"/>
                <w:szCs w:val="32"/>
              </w:rPr>
              <w:t>；</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hAnsi="Courier New" w:eastAsia="仿宋_GB2312" w:cs="Courier New"/>
                <w:sz w:val="32"/>
                <w:szCs w:val="32"/>
              </w:rPr>
            </w:pPr>
            <w:r>
              <w:rPr>
                <w:rFonts w:hint="eastAsia" w:ascii="仿宋_GB2312" w:hAnsi="Courier New" w:eastAsia="仿宋_GB2312" w:cs="Courier New"/>
                <w:sz w:val="32"/>
                <w:szCs w:val="32"/>
              </w:rPr>
              <w:t>创新人才培养模式，提高学生的能力素质。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90" w:type="dxa"/>
            <w:vAlign w:val="center"/>
          </w:tcPr>
          <w:p>
            <w:pPr>
              <w:keepNext w:val="0"/>
              <w:keepLines w:val="0"/>
              <w:pageBreakBefore w:val="0"/>
              <w:widowControl w:val="0"/>
              <w:kinsoku/>
              <w:wordWrap/>
              <w:overflowPunct/>
              <w:topLinePunct w:val="0"/>
              <w:autoSpaceDE/>
              <w:autoSpaceDN/>
              <w:bidi w:val="0"/>
              <w:spacing w:line="560" w:lineRule="exact"/>
              <w:jc w:val="center"/>
              <w:textAlignment w:val="auto"/>
              <w:rPr>
                <w:rFonts w:ascii="仿宋_GB2312" w:hAnsi="宋体" w:eastAsia="仿宋_GB2312"/>
                <w:sz w:val="32"/>
                <w:szCs w:val="32"/>
              </w:rPr>
            </w:pPr>
            <w:r>
              <w:rPr>
                <w:rFonts w:ascii="仿宋_GB2312" w:eastAsia="仿宋_GB2312"/>
                <w:sz w:val="32"/>
                <w:szCs w:val="32"/>
              </w:rPr>
              <w:t>特色创新</w:t>
            </w:r>
          </w:p>
        </w:tc>
        <w:tc>
          <w:tcPr>
            <w:tcW w:w="697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eastAsia="仿宋_GB2312"/>
                <w:sz w:val="32"/>
                <w:szCs w:val="32"/>
              </w:rPr>
            </w:pPr>
            <w:r>
              <w:rPr>
                <w:rFonts w:hint="eastAsia" w:ascii="仿宋_GB2312" w:eastAsia="仿宋_GB2312"/>
                <w:sz w:val="32"/>
                <w:szCs w:val="32"/>
              </w:rPr>
              <w:t>在课程建设、教学实施、资源共享、机制创新等方面有特色；</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ascii="仿宋_GB2312" w:hAnsi="宋体" w:eastAsia="仿宋_GB2312"/>
                <w:sz w:val="32"/>
                <w:szCs w:val="32"/>
              </w:rPr>
            </w:pPr>
            <w:r>
              <w:rPr>
                <w:rFonts w:hint="eastAsia" w:ascii="仿宋_GB2312" w:eastAsia="仿宋_GB2312"/>
                <w:sz w:val="32"/>
                <w:szCs w:val="32"/>
              </w:rPr>
              <w:t>具有一定的示范推广价值。</w:t>
            </w:r>
          </w:p>
        </w:tc>
      </w:tr>
    </w:tbl>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olor w:val="FF0000"/>
          <w:sz w:val="32"/>
          <w:szCs w:val="32"/>
          <w:lang w:val="en-US" w:eastAsia="zh-CN"/>
        </w:rPr>
      </w:pPr>
      <w:r>
        <w:rPr>
          <w:rFonts w:hint="eastAsia" w:ascii="黑体" w:hAnsi="黑体" w:eastAsia="黑体"/>
          <w:color w:val="FF0000"/>
          <w:sz w:val="32"/>
          <w:szCs w:val="32"/>
          <w:lang w:val="en-US" w:eastAsia="zh-CN"/>
        </w:rPr>
        <w:t>四、信息化教学课程案例</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ascii="仿宋_GB2312" w:hAnsi="仿宋" w:eastAsia="仿宋_GB2312"/>
          <w:b/>
          <w:sz w:val="32"/>
          <w:szCs w:val="32"/>
        </w:rPr>
      </w:pPr>
      <w:r>
        <w:rPr>
          <w:rFonts w:hint="eastAsia" w:ascii="仿宋_GB2312" w:hAnsi="仿宋" w:eastAsia="仿宋_GB2312"/>
          <w:b/>
          <w:sz w:val="32"/>
          <w:szCs w:val="32"/>
          <w:lang w:eastAsia="zh-CN"/>
        </w:rPr>
        <w:t>（一）</w:t>
      </w:r>
      <w:r>
        <w:rPr>
          <w:rFonts w:hint="eastAsia" w:ascii="仿宋_GB2312" w:hAnsi="仿宋" w:eastAsia="仿宋_GB2312"/>
          <w:b/>
          <w:sz w:val="32"/>
          <w:szCs w:val="32"/>
        </w:rPr>
        <w:t>项目说明</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信息化教学课程案例：是指利用信息技术优化课程教学，转变学习方式，创新课堂教学模式，教育教学改革成效显著的案例。包括课堂教学、研究性教学、实验实训教学、见习实习教学等多种类型，采用混合教学或在线教学模式。</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ascii="仿宋_GB2312" w:hAnsi="仿宋" w:eastAsia="仿宋_GB2312"/>
          <w:b/>
          <w:sz w:val="32"/>
          <w:szCs w:val="32"/>
        </w:rPr>
      </w:pPr>
      <w:r>
        <w:rPr>
          <w:rFonts w:hint="eastAsia" w:ascii="仿宋_GB2312" w:hAnsi="仿宋" w:eastAsia="仿宋_GB2312"/>
          <w:b/>
          <w:sz w:val="32"/>
          <w:szCs w:val="32"/>
          <w:lang w:eastAsia="zh-CN"/>
        </w:rPr>
        <w:t>（二）</w:t>
      </w:r>
      <w:r>
        <w:rPr>
          <w:rFonts w:hint="eastAsia" w:ascii="仿宋_GB2312" w:hAnsi="仿宋" w:eastAsia="仿宋_GB2312"/>
          <w:b/>
          <w:sz w:val="32"/>
          <w:szCs w:val="32"/>
        </w:rPr>
        <w:t>制作与报送要求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1.制作要求：须提交案例介绍文档、教学活动录像和相关材料。</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案例介绍文档包括：课程建设与实施情况、教学效果、教学成果、推广情况等。</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教学活动录像：反映信息化课程教学情况，针对案例特点，提供合适的教学活动录像，可以是具有代表性的单节课堂教学实录、多节课堂片段剪辑、专题介绍视频等多种形式，时间总计不超过50分钟。</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相关材料：教学设计方案、课程资源等。</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2.报送形式：案例介绍文档（Word文档格式），教学活动录像（MP4格式），相关材料（ZIP压缩包格式）。作者不超过2人。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hAnsi="宋体" w:eastAsia="仿宋_GB2312"/>
          <w:b/>
          <w:sz w:val="32"/>
          <w:szCs w:val="32"/>
        </w:rPr>
      </w:pPr>
      <w:r>
        <w:rPr>
          <w:rFonts w:hint="eastAsia" w:ascii="仿宋_GB2312" w:hAnsi="宋体" w:eastAsia="仿宋_GB2312"/>
          <w:b/>
          <w:sz w:val="32"/>
          <w:szCs w:val="32"/>
          <w:lang w:eastAsia="zh-CN"/>
        </w:rPr>
        <w:t>（三）</w:t>
      </w:r>
      <w:r>
        <w:rPr>
          <w:rFonts w:hint="eastAsia" w:ascii="仿宋_GB2312" w:hAnsi="宋体" w:eastAsia="仿宋_GB2312"/>
          <w:b/>
          <w:sz w:val="32"/>
          <w:szCs w:val="32"/>
        </w:rPr>
        <w:t>推荐指标</w:t>
      </w:r>
    </w:p>
    <w:tbl>
      <w:tblPr>
        <w:tblStyle w:val="7"/>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6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b/>
                <w:sz w:val="32"/>
                <w:szCs w:val="32"/>
              </w:rPr>
            </w:pPr>
            <w:r>
              <w:rPr>
                <w:rFonts w:hint="eastAsia" w:ascii="仿宋_GB2312" w:eastAsia="仿宋_GB2312"/>
                <w:b/>
                <w:sz w:val="32"/>
                <w:szCs w:val="32"/>
              </w:rPr>
              <w:t>推荐指标</w:t>
            </w:r>
          </w:p>
        </w:tc>
        <w:tc>
          <w:tcPr>
            <w:tcW w:w="697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仿宋_GB2312" w:eastAsia="仿宋_GB2312"/>
                <w:b/>
                <w:sz w:val="32"/>
                <w:szCs w:val="32"/>
              </w:rPr>
            </w:pPr>
            <w:r>
              <w:rPr>
                <w:rFonts w:hint="eastAsia" w:ascii="仿宋_GB2312" w:eastAsia="仿宋_GB2312" w:hAnsiTheme="minorEastAsia"/>
                <w:b/>
                <w:sz w:val="32"/>
                <w:szCs w:val="32"/>
              </w:rPr>
              <w:t>推荐要素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15" w:hRule="atLeast"/>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Times New Roman" w:eastAsia="仿宋_GB2312" w:cs="Times New Roman"/>
                <w:kern w:val="2"/>
                <w:sz w:val="32"/>
                <w:szCs w:val="32"/>
                <w:lang w:val="en-US" w:eastAsia="zh-CN" w:bidi="ar-SA"/>
              </w:rPr>
            </w:pPr>
            <w:r>
              <w:rPr>
                <w:rFonts w:hint="eastAsia" w:ascii="仿宋_GB2312" w:eastAsia="仿宋_GB2312"/>
                <w:sz w:val="32"/>
                <w:szCs w:val="32"/>
              </w:rPr>
              <w:t>课程建设</w:t>
            </w:r>
          </w:p>
        </w:tc>
        <w:tc>
          <w:tcPr>
            <w:tcW w:w="6971" w:type="dxa"/>
            <w:vAlign w:val="top"/>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eastAsia="仿宋_GB2312"/>
                <w:sz w:val="32"/>
                <w:szCs w:val="32"/>
              </w:rPr>
            </w:pPr>
            <w:r>
              <w:rPr>
                <w:rFonts w:hint="eastAsia" w:ascii="仿宋_GB2312" w:eastAsia="仿宋_GB2312"/>
                <w:sz w:val="32"/>
                <w:szCs w:val="32"/>
              </w:rPr>
              <w:t>信息化软硬件符合教育教学需求，有特色；</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eastAsia="仿宋_GB2312"/>
                <w:sz w:val="32"/>
                <w:szCs w:val="32"/>
              </w:rPr>
            </w:pPr>
            <w:r>
              <w:rPr>
                <w:rFonts w:hint="eastAsia" w:ascii="仿宋_GB2312" w:eastAsia="仿宋_GB2312"/>
                <w:sz w:val="32"/>
                <w:szCs w:val="32"/>
              </w:rPr>
              <w:t>课程建设、教学理念、内容、方法体现现代信息技术的运用；</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hAnsi="Times New Roman" w:eastAsia="仿宋_GB2312" w:cs="Times New Roman"/>
                <w:kern w:val="2"/>
                <w:sz w:val="32"/>
                <w:szCs w:val="32"/>
                <w:lang w:val="en-US" w:eastAsia="zh-CN" w:bidi="ar-SA"/>
              </w:rPr>
            </w:pPr>
            <w:r>
              <w:rPr>
                <w:rFonts w:hint="eastAsia" w:ascii="仿宋_GB2312" w:eastAsia="仿宋_GB2312"/>
                <w:sz w:val="32"/>
                <w:szCs w:val="32"/>
              </w:rPr>
              <w:t>课程资源丰富，信息技术运用恰当。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Times New Roman" w:eastAsia="仿宋_GB2312" w:cs="Times New Roman"/>
                <w:kern w:val="2"/>
                <w:sz w:val="32"/>
                <w:szCs w:val="32"/>
                <w:lang w:val="en-US" w:eastAsia="zh-CN" w:bidi="ar-SA"/>
              </w:rPr>
            </w:pPr>
            <w:r>
              <w:rPr>
                <w:rFonts w:hint="eastAsia" w:ascii="仿宋_GB2312" w:eastAsia="仿宋_GB2312"/>
                <w:sz w:val="32"/>
                <w:szCs w:val="32"/>
              </w:rPr>
              <w:t>教学实施</w:t>
            </w:r>
          </w:p>
        </w:tc>
        <w:tc>
          <w:tcPr>
            <w:tcW w:w="6971" w:type="dxa"/>
            <w:vAlign w:val="top"/>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eastAsia="仿宋_GB2312"/>
                <w:sz w:val="32"/>
                <w:szCs w:val="32"/>
              </w:rPr>
            </w:pPr>
            <w:r>
              <w:rPr>
                <w:rFonts w:hint="eastAsia" w:ascii="仿宋_GB2312" w:eastAsia="仿宋_GB2312"/>
                <w:sz w:val="32"/>
                <w:szCs w:val="32"/>
              </w:rPr>
              <w:t>教学活动过程记录完整，材料齐全；</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eastAsia="仿宋_GB2312"/>
                <w:sz w:val="32"/>
                <w:szCs w:val="32"/>
              </w:rPr>
            </w:pPr>
            <w:r>
              <w:rPr>
                <w:rFonts w:hint="eastAsia" w:ascii="仿宋_GB2312" w:eastAsia="仿宋_GB2312"/>
                <w:sz w:val="32"/>
                <w:szCs w:val="32"/>
              </w:rPr>
              <w:t>信息技术与课程教学深度融合，转变学生学习方式；</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hAnsi="Times New Roman" w:eastAsia="仿宋_GB2312" w:cs="Times New Roman"/>
                <w:kern w:val="2"/>
                <w:sz w:val="32"/>
                <w:szCs w:val="32"/>
                <w:lang w:val="en-US" w:eastAsia="zh-CN" w:bidi="ar-SA"/>
              </w:rPr>
            </w:pPr>
            <w:r>
              <w:rPr>
                <w:rFonts w:hint="eastAsia" w:ascii="仿宋_GB2312" w:eastAsia="仿宋_GB2312"/>
                <w:sz w:val="32"/>
                <w:szCs w:val="32"/>
              </w:rPr>
              <w:t>形成基于信息化的教育教学模式。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Times New Roman" w:eastAsia="仿宋_GB2312" w:cs="Times New Roman"/>
                <w:kern w:val="2"/>
                <w:sz w:val="32"/>
                <w:szCs w:val="32"/>
                <w:lang w:val="en-US" w:eastAsia="zh-CN" w:bidi="ar-SA"/>
              </w:rPr>
            </w:pPr>
            <w:r>
              <w:rPr>
                <w:rFonts w:hint="eastAsia" w:ascii="仿宋_GB2312" w:eastAsia="仿宋_GB2312"/>
                <w:sz w:val="32"/>
                <w:szCs w:val="32"/>
              </w:rPr>
              <w:t>教学效果</w:t>
            </w:r>
          </w:p>
        </w:tc>
        <w:tc>
          <w:tcPr>
            <w:tcW w:w="6971" w:type="dxa"/>
            <w:vAlign w:val="top"/>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eastAsia="仿宋_GB2312"/>
                <w:sz w:val="32"/>
                <w:szCs w:val="32"/>
              </w:rPr>
            </w:pPr>
            <w:r>
              <w:rPr>
                <w:rFonts w:hint="eastAsia" w:ascii="仿宋_GB2312" w:eastAsia="仿宋_GB2312"/>
                <w:sz w:val="32"/>
                <w:szCs w:val="32"/>
              </w:rPr>
              <w:t>教学目标达成度高，学生深度参与，活跃度高；</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eastAsia="仿宋_GB2312"/>
                <w:sz w:val="32"/>
                <w:szCs w:val="32"/>
              </w:rPr>
            </w:pPr>
            <w:r>
              <w:rPr>
                <w:rFonts w:hint="eastAsia" w:ascii="仿宋_GB2312" w:eastAsia="仿宋_GB2312"/>
                <w:sz w:val="32"/>
                <w:szCs w:val="32"/>
              </w:rPr>
              <w:t>学生自主学习、合作学习、研究性学习等学习能力提升明显；</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hAnsi="Times New Roman" w:eastAsia="仿宋_GB2312" w:cs="Times New Roman"/>
                <w:kern w:val="2"/>
                <w:sz w:val="32"/>
                <w:szCs w:val="32"/>
                <w:lang w:val="en-US" w:eastAsia="zh-CN" w:bidi="ar-SA"/>
              </w:rPr>
            </w:pPr>
            <w:r>
              <w:rPr>
                <w:rFonts w:hint="eastAsia" w:ascii="仿宋_GB2312" w:eastAsia="仿宋_GB2312"/>
                <w:sz w:val="32"/>
                <w:szCs w:val="32"/>
              </w:rPr>
              <w:t>学生、教师、学校评价好。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9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Times New Roman" w:eastAsia="仿宋_GB2312" w:cs="Times New Roman"/>
                <w:kern w:val="2"/>
                <w:sz w:val="32"/>
                <w:szCs w:val="32"/>
                <w:lang w:val="en-US" w:eastAsia="zh-CN" w:bidi="ar-SA"/>
              </w:rPr>
            </w:pPr>
            <w:r>
              <w:rPr>
                <w:rFonts w:hint="eastAsia" w:ascii="仿宋_GB2312" w:eastAsia="仿宋_GB2312"/>
                <w:sz w:val="32"/>
                <w:szCs w:val="32"/>
              </w:rPr>
              <w:t>特色创新</w:t>
            </w:r>
          </w:p>
        </w:tc>
        <w:tc>
          <w:tcPr>
            <w:tcW w:w="697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eastAsia="仿宋_GB2312"/>
                <w:sz w:val="32"/>
                <w:szCs w:val="32"/>
              </w:rPr>
            </w:pPr>
            <w:r>
              <w:rPr>
                <w:rFonts w:hint="eastAsia" w:ascii="仿宋_GB2312" w:eastAsia="仿宋_GB2312"/>
                <w:sz w:val="32"/>
                <w:szCs w:val="32"/>
              </w:rPr>
              <w:t>在课程建设、教学实施、资源共享、机制创新等方面有特色；</w:t>
            </w:r>
          </w:p>
          <w:p>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_GB2312" w:hAnsi="Times New Roman" w:eastAsia="仿宋_GB2312" w:cs="Times New Roman"/>
                <w:kern w:val="2"/>
                <w:sz w:val="32"/>
                <w:szCs w:val="32"/>
                <w:lang w:val="en-US" w:eastAsia="zh-CN" w:bidi="ar-SA"/>
              </w:rPr>
            </w:pPr>
            <w:r>
              <w:rPr>
                <w:rFonts w:hint="eastAsia" w:ascii="仿宋_GB2312" w:eastAsia="仿宋_GB2312"/>
                <w:sz w:val="32"/>
                <w:szCs w:val="32"/>
              </w:rPr>
              <w:t>具有一定的示范推广价值。</w:t>
            </w:r>
          </w:p>
        </w:tc>
      </w:tr>
    </w:tbl>
    <w:p>
      <w:pPr>
        <w:rPr>
          <w:rFonts w:hint="eastAsia" w:ascii="黑体" w:hAnsi="黑体" w:eastAsia="黑体" w:cs="黑体"/>
          <w:sz w:val="32"/>
          <w:szCs w:val="32"/>
          <w:lang w:eastAsia="zh-CN"/>
        </w:rPr>
      </w:pPr>
      <w:r>
        <w:rPr>
          <w:rFonts w:hint="eastAsia" w:ascii="黑体" w:hAnsi="黑体" w:eastAsia="黑体" w:cs="黑体"/>
          <w:sz w:val="32"/>
          <w:szCs w:val="32"/>
          <w:lang w:eastAsia="zh-CN"/>
        </w:rPr>
        <w:br w:type="page"/>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lang w:eastAsia="zh-CN"/>
        </w:rPr>
        <w:sectPr>
          <w:footerReference r:id="rId3" w:type="default"/>
          <w:pgSz w:w="11906" w:h="16838"/>
          <w:pgMar w:top="2098" w:right="1474" w:bottom="1984" w:left="1587" w:header="851" w:footer="1417" w:gutter="0"/>
          <w:pgNumType w:fmt="numberInDash" w:start="4"/>
          <w:cols w:space="0" w:num="1"/>
          <w:rtlGutter w:val="0"/>
          <w:docGrid w:type="lines" w:linePitch="315" w:charSpace="0"/>
        </w:sect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附表</w:t>
      </w:r>
    </w:p>
    <w:p>
      <w:pPr>
        <w:pStyle w:val="5"/>
        <w:keepNext w:val="0"/>
        <w:keepLines w:val="0"/>
        <w:pageBreakBefore w:val="0"/>
        <w:widowControl/>
        <w:suppressLineNumbers w:val="0"/>
        <w:kinsoku/>
        <w:wordWrap/>
        <w:overflowPunct/>
        <w:topLinePunct w:val="0"/>
        <w:autoSpaceDE/>
        <w:autoSpaceDN/>
        <w:bidi w:val="0"/>
        <w:adjustRightInd/>
        <w:snapToGrid/>
        <w:spacing w:before="161" w:beforeLines="50" w:beforeAutospacing="0" w:after="161" w:afterLines="50" w:afterAutospacing="0" w:line="560" w:lineRule="exact"/>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活动作品汇总表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28"/>
          <w:szCs w:val="28"/>
          <w:lang w:val="en-US" w:eastAsia="zh-CN"/>
        </w:rPr>
      </w:pPr>
      <w:r>
        <w:rPr>
          <w:rFonts w:hint="eastAsia" w:ascii="仿宋_GB2312" w:hAnsi="仿宋_GB2312" w:eastAsia="仿宋_GB2312" w:cs="仿宋_GB2312"/>
          <w:w w:val="100"/>
          <w:sz w:val="28"/>
          <w:szCs w:val="28"/>
        </w:rPr>
        <w:t>报送单位：</w:t>
      </w:r>
      <w:r>
        <w:rPr>
          <w:rFonts w:hint="eastAsia" w:ascii="仿宋_GB2312" w:hAnsi="仿宋_GB2312" w:eastAsia="仿宋_GB2312" w:cs="仿宋_GB2312"/>
          <w:w w:val="100"/>
          <w:sz w:val="28"/>
          <w:szCs w:val="28"/>
          <w:lang w:val="en-US" w:eastAsia="zh-CN"/>
        </w:rPr>
        <w:t xml:space="preserve">                        联系人：                         联系方式：</w:t>
      </w:r>
    </w:p>
    <w:tbl>
      <w:tblPr>
        <w:tblStyle w:val="7"/>
        <w:tblW w:w="129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3438"/>
        <w:gridCol w:w="1635"/>
        <w:gridCol w:w="4092"/>
        <w:gridCol w:w="1144"/>
        <w:gridCol w:w="1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序号</w:t>
            </w:r>
          </w:p>
        </w:tc>
        <w:tc>
          <w:tcPr>
            <w:tcW w:w="3438"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作品名称</w:t>
            </w:r>
          </w:p>
        </w:tc>
        <w:tc>
          <w:tcPr>
            <w:tcW w:w="163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作者姓名</w:t>
            </w:r>
          </w:p>
        </w:tc>
        <w:tc>
          <w:tcPr>
            <w:tcW w:w="409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单 位</w:t>
            </w:r>
          </w:p>
        </w:tc>
        <w:tc>
          <w:tcPr>
            <w:tcW w:w="1144"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学 科</w:t>
            </w: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作品类型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1</w:t>
            </w:r>
          </w:p>
        </w:tc>
        <w:tc>
          <w:tcPr>
            <w:tcW w:w="3438"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63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409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144"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2</w:t>
            </w:r>
          </w:p>
        </w:tc>
        <w:tc>
          <w:tcPr>
            <w:tcW w:w="3438"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63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409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144"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3</w:t>
            </w:r>
          </w:p>
        </w:tc>
        <w:tc>
          <w:tcPr>
            <w:tcW w:w="3438"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63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409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144"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4</w:t>
            </w:r>
          </w:p>
        </w:tc>
        <w:tc>
          <w:tcPr>
            <w:tcW w:w="3438"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63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409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144"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5</w:t>
            </w:r>
          </w:p>
        </w:tc>
        <w:tc>
          <w:tcPr>
            <w:tcW w:w="3438"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63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409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144"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6</w:t>
            </w:r>
          </w:p>
        </w:tc>
        <w:tc>
          <w:tcPr>
            <w:tcW w:w="3438"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63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409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144"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5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r>
              <w:rPr>
                <w:rFonts w:hint="eastAsia" w:ascii="仿宋_GB2312" w:hAnsi="仿宋_GB2312" w:eastAsia="仿宋_GB2312" w:cs="仿宋_GB2312"/>
                <w:w w:val="100"/>
                <w:sz w:val="28"/>
                <w:szCs w:val="28"/>
              </w:rPr>
              <w:t>……</w:t>
            </w:r>
          </w:p>
        </w:tc>
        <w:tc>
          <w:tcPr>
            <w:tcW w:w="3438"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63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4092"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144"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28"/>
                <w:szCs w:val="28"/>
              </w:rPr>
            </w:pP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24"/>
          <w:szCs w:val="24"/>
          <w:lang w:val="en-US" w:eastAsia="zh-CN"/>
        </w:rPr>
      </w:pPr>
      <w:r>
        <w:rPr>
          <w:rFonts w:hint="eastAsia" w:ascii="仿宋_GB2312" w:hAnsi="仿宋_GB2312" w:eastAsia="仿宋_GB2312" w:cs="仿宋_GB2312"/>
          <w:w w:val="100"/>
          <w:sz w:val="24"/>
          <w:szCs w:val="24"/>
        </w:rPr>
        <w:t>注：作品类型填写课件、微课、融合创新应用教学案例</w:t>
      </w:r>
      <w:r>
        <w:rPr>
          <w:rFonts w:hint="eastAsia" w:ascii="仿宋_GB2312" w:hAnsi="仿宋_GB2312" w:eastAsia="仿宋_GB2312" w:cs="仿宋_GB2312"/>
          <w:w w:val="100"/>
          <w:sz w:val="24"/>
          <w:szCs w:val="24"/>
          <w:lang w:eastAsia="zh-CN"/>
        </w:rPr>
        <w:t>、</w:t>
      </w:r>
      <w:r>
        <w:rPr>
          <w:rFonts w:hint="eastAsia" w:ascii="仿宋_GB2312" w:hAnsi="仿宋_GB2312" w:eastAsia="仿宋_GB2312" w:cs="仿宋_GB2312"/>
          <w:w w:val="100"/>
          <w:sz w:val="24"/>
          <w:szCs w:val="24"/>
        </w:rPr>
        <w:t>信息化教学课程案例</w:t>
      </w:r>
      <w:r>
        <w:rPr>
          <w:rFonts w:hint="eastAsia" w:ascii="仿宋_GB2312" w:hAnsi="仿宋_GB2312" w:eastAsia="仿宋_GB2312" w:cs="仿宋_GB2312"/>
          <w:w w:val="100"/>
          <w:sz w:val="24"/>
          <w:szCs w:val="24"/>
          <w:lang w:val="en-US" w:eastAsia="zh-CN"/>
        </w:rPr>
        <w:t>。</w:t>
      </w:r>
    </w:p>
    <w:p>
      <w:pPr>
        <w:rPr>
          <w:rFonts w:hint="eastAsia"/>
          <w:lang w:eastAsia="zh-CN"/>
        </w:rPr>
      </w:pPr>
    </w:p>
    <w:sectPr>
      <w:pgSz w:w="16838" w:h="11906" w:orient="landscape"/>
      <w:pgMar w:top="1587" w:right="2098" w:bottom="1474" w:left="1984" w:header="851" w:footer="1417" w:gutter="0"/>
      <w:pgNumType w:fmt="numberInDash" w:start="4"/>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9FEB343-2491-41AB-B354-06FD75F3781F}"/>
  </w:font>
  <w:font w:name="Courier New">
    <w:panose1 w:val="02070309020205020404"/>
    <w:charset w:val="01"/>
    <w:family w:val="modern"/>
    <w:pitch w:val="default"/>
    <w:sig w:usb0="E0002AFF" w:usb1="C0007843" w:usb2="00000009" w:usb3="00000000" w:csb0="400001FF" w:csb1="FFFF0000"/>
    <w:embedRegular r:id="rId2" w:fontKey="{D9AA2345-1E74-46B4-B8CD-06BB6A85D062}"/>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7001F0C8-0CC7-43E2-A394-59A7E9604581}"/>
  </w:font>
  <w:font w:name="Arial Unicode MS">
    <w:panose1 w:val="020B0604020202020204"/>
    <w:charset w:val="86"/>
    <w:family w:val="auto"/>
    <w:pitch w:val="default"/>
    <w:sig w:usb0="FFFFFFFF" w:usb1="E9FFFFFF" w:usb2="0000003F" w:usb3="00000000" w:csb0="603F01FF" w:csb1="FFFF0000"/>
    <w:embedRegular r:id="rId4" w:fontKey="{2ACE0B4C-766C-4ED5-BC89-2288768054B9}"/>
  </w:font>
  <w:font w:name="方正小标宋简体">
    <w:panose1 w:val="03000509000000000000"/>
    <w:charset w:val="86"/>
    <w:family w:val="auto"/>
    <w:pitch w:val="default"/>
    <w:sig w:usb0="00000001" w:usb1="080E0000" w:usb2="00000000" w:usb3="00000000" w:csb0="00040000" w:csb1="00000000"/>
    <w:embedRegular r:id="rId5" w:fontKey="{6AE42D76-A796-47D4-B5B2-C1E03A9466A9}"/>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6" w:fontKey="{9A3693CD-E508-4DFC-8EDB-35A96254C690}"/>
  </w:font>
  <w:font w:name="仿宋">
    <w:panose1 w:val="02010609060101010101"/>
    <w:charset w:val="86"/>
    <w:family w:val="modern"/>
    <w:pitch w:val="default"/>
    <w:sig w:usb0="800002BF" w:usb1="38CF7CFA" w:usb2="00000016" w:usb3="00000000" w:csb0="00040001" w:csb1="00000000"/>
    <w:embedRegular r:id="rId7" w:fontKey="{4F2D62B8-CB12-4977-B39E-0E3CAD66D8DC}"/>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8"/>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lMDU5YTUzOWNlMDIxZTRmNDU5MGQwYmEwZDc1YzEifQ=="/>
  </w:docVars>
  <w:rsids>
    <w:rsidRoot w:val="00000000"/>
    <w:rsid w:val="07084466"/>
    <w:rsid w:val="0814530C"/>
    <w:rsid w:val="0A785AB4"/>
    <w:rsid w:val="0BA929B9"/>
    <w:rsid w:val="0E680736"/>
    <w:rsid w:val="1BFD4382"/>
    <w:rsid w:val="26396E7C"/>
    <w:rsid w:val="27B22553"/>
    <w:rsid w:val="3D3F38F6"/>
    <w:rsid w:val="404C5C1F"/>
    <w:rsid w:val="40781AD1"/>
    <w:rsid w:val="4503564E"/>
    <w:rsid w:val="4F6B6E7B"/>
    <w:rsid w:val="52B57941"/>
    <w:rsid w:val="54AA722A"/>
    <w:rsid w:val="57BB79F0"/>
    <w:rsid w:val="688E25B0"/>
    <w:rsid w:val="6A4143A4"/>
    <w:rsid w:val="6EFB3C33"/>
    <w:rsid w:val="710D3E99"/>
    <w:rsid w:val="7AA576CA"/>
    <w:rsid w:val="DF2E9A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0"/>
    <w:pPr>
      <w:spacing w:line="500" w:lineRule="exact"/>
    </w:pPr>
    <w:rPr>
      <w:rFonts w:ascii="宋体" w:hAnsi="宋体"/>
      <w:sz w:val="28"/>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6">
    <w:name w:val="Body Text First Indent"/>
    <w:basedOn w:val="2"/>
    <w:next w:val="1"/>
    <w:autoRedefine/>
    <w:qFormat/>
    <w:uiPriority w:val="0"/>
    <w:pPr>
      <w:spacing w:after="120" w:line="240" w:lineRule="auto"/>
      <w:ind w:firstLine="420" w:firstLineChars="100"/>
    </w:pPr>
    <w:rPr>
      <w:rFonts w:ascii="Times New Roman" w:hAnsi="Times New Roman"/>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1857</Words>
  <Characters>1898</Characters>
  <Lines>0</Lines>
  <Paragraphs>0</Paragraphs>
  <TotalTime>1</TotalTime>
  <ScaleCrop>false</ScaleCrop>
  <LinksUpToDate>false</LinksUpToDate>
  <CharactersWithSpaces>1964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2022-04-18T08:59:00Z</dcterms:created>
  <dc:creator>Think</dc:creator>
  <cp:lastModifiedBy>Administrator</cp:lastModifiedBy>
  <cp:lastPrinted>2023-05-06T02:30:00Z</cp:lastPrinted>
  <dcterms:modified xsi:type="dcterms:W3CDTF">2024-04-16T06:15:59Z</dcterms:modified>
  <dc:title>附件1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6BAAC5594246433E9111C741B5BAAE21</vt:lpwstr>
  </property>
</Properties>
</file>