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0" w:firstLineChars="0"/>
        <w:jc w:val="center"/>
        <w:rPr>
          <w:rFonts w:ascii="方正小标宋简体" w:eastAsia="方正小标宋简体"/>
          <w:sz w:val="36"/>
          <w:szCs w:val="36"/>
          <w:lang w:eastAsia="zh-TW"/>
        </w:rPr>
      </w:pPr>
      <w:bookmarkStart w:id="0" w:name="_Hlk87024527"/>
      <w:r>
        <w:rPr>
          <w:rFonts w:hint="eastAsia" w:ascii="方正小标宋简体" w:eastAsia="方正小标宋简体"/>
          <w:sz w:val="36"/>
          <w:szCs w:val="36"/>
          <w:lang w:eastAsia="zh-TW"/>
        </w:rPr>
        <w:t>“创意制造”项目设置及有关要求</w:t>
      </w:r>
    </w:p>
    <w:p>
      <w:pPr>
        <w:spacing w:line="560" w:lineRule="exact"/>
        <w:ind w:firstLine="640"/>
        <w:jc w:val="both"/>
        <w:rPr>
          <w:rFonts w:ascii="黑体" w:hAnsi="黑体" w:eastAsia="黑体"/>
          <w:sz w:val="32"/>
          <w:szCs w:val="32"/>
          <w:lang w:eastAsia="zh-TW"/>
        </w:rPr>
      </w:pPr>
      <w:r>
        <w:rPr>
          <w:rFonts w:hint="eastAsia" w:ascii="黑体" w:hAnsi="黑体" w:eastAsia="黑体"/>
          <w:sz w:val="32"/>
          <w:szCs w:val="32"/>
          <w:lang w:eastAsia="zh-TW"/>
        </w:rPr>
        <w:t>一、赛事简介</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eastAsia="zh-TW"/>
        </w:rPr>
        <w:t>“创意制造”项目旨在</w:t>
      </w:r>
      <w:r>
        <w:rPr>
          <w:rFonts w:hint="eastAsia" w:ascii="仿宋_GB2312" w:eastAsia="仿宋_GB2312"/>
          <w:sz w:val="32"/>
          <w:szCs w:val="32"/>
          <w:lang w:val="en-US" w:eastAsia="zh-CN"/>
        </w:rPr>
        <w:t>激发参赛者的创新思维和实践能力</w:t>
      </w:r>
      <w:r>
        <w:rPr>
          <w:rFonts w:hint="eastAsia" w:ascii="仿宋_GB2312" w:eastAsia="仿宋_GB2312"/>
          <w:sz w:val="32"/>
          <w:szCs w:val="32"/>
          <w:lang w:eastAsia="zh-TW"/>
        </w:rPr>
        <w:t>，</w:t>
      </w:r>
      <w:r>
        <w:rPr>
          <w:rFonts w:hint="eastAsia" w:ascii="仿宋_GB2312" w:eastAsia="仿宋_GB2312"/>
          <w:sz w:val="32"/>
          <w:szCs w:val="32"/>
          <w:lang w:val="en-US" w:eastAsia="zh-CN"/>
        </w:rPr>
        <w:t>通过模型结构设计制造具有实际应用价值的机器人。通过合理的结构设计、科学的元器件使用、恰当的技术运用、有效的功能实现，完成作品创作。作品着重体现参赛学生的创新意识。</w:t>
      </w:r>
    </w:p>
    <w:p>
      <w:pPr>
        <w:spacing w:line="560" w:lineRule="exact"/>
        <w:ind w:firstLine="640"/>
        <w:jc w:val="both"/>
        <w:rPr>
          <w:rFonts w:ascii="黑体" w:hAnsi="黑体" w:eastAsia="黑体"/>
          <w:sz w:val="32"/>
          <w:szCs w:val="32"/>
          <w:lang w:eastAsia="zh-TW"/>
        </w:rPr>
      </w:pPr>
      <w:r>
        <w:rPr>
          <w:rFonts w:hint="eastAsia" w:ascii="黑体" w:hAnsi="黑体" w:eastAsia="黑体"/>
          <w:sz w:val="32"/>
          <w:szCs w:val="32"/>
          <w:lang w:eastAsia="zh-TW"/>
        </w:rPr>
        <w:t>二、比赛方式</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eastAsia="zh-TW"/>
        </w:rPr>
        <w:t>比赛分为两个阶段进行，分别是自主创作阶段与现场制作阶段。其中自主创作作品占总成绩的40%</w:t>
      </w:r>
      <w:r>
        <w:rPr>
          <w:rFonts w:hint="eastAsia" w:ascii="仿宋_GB2312" w:eastAsia="仿宋_GB2312"/>
          <w:sz w:val="32"/>
          <w:szCs w:val="32"/>
          <w:lang w:eastAsia="zh-CN"/>
        </w:rPr>
        <w:t>，</w:t>
      </w:r>
      <w:r>
        <w:rPr>
          <w:rFonts w:hint="eastAsia" w:ascii="仿宋_GB2312" w:eastAsia="仿宋_GB2312"/>
          <w:sz w:val="32"/>
          <w:szCs w:val="32"/>
          <w:lang w:eastAsia="zh-TW"/>
        </w:rPr>
        <w:t>现场制作作品占总成绩的60%。</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val="en-US" w:eastAsia="zh-CN"/>
        </w:rPr>
        <w:t>1.</w:t>
      </w:r>
      <w:r>
        <w:rPr>
          <w:rFonts w:hint="eastAsia" w:ascii="仿宋_GB2312" w:eastAsia="仿宋_GB2312"/>
          <w:sz w:val="32"/>
          <w:szCs w:val="32"/>
          <w:lang w:eastAsia="zh-TW"/>
        </w:rPr>
        <w:t>自主创作作品：根据比赛公布的主题，任意选择且自行准备器材、材料，根据主题完成作品并带到竞赛现场进行展示、讲解和答辩。竞赛现场为参赛团队准备1—2M展示台，如有特殊场地需求，可以在合理范围内提前向组委会提出个性需求。参赛团队可利用海报照片等物品宣传展示，大小数量不限，但展示时不能超出团队展台范围。</w:t>
      </w:r>
    </w:p>
    <w:p>
      <w:pPr>
        <w:keepNext w:val="0"/>
        <w:keepLines w:val="0"/>
        <w:widowControl/>
        <w:suppressLineNumbers w:val="0"/>
        <w:jc w:val="both"/>
        <w:rPr>
          <w:rFonts w:ascii="仿宋_GB2312" w:eastAsia="仿宋_GB2312"/>
          <w:sz w:val="32"/>
          <w:szCs w:val="32"/>
          <w:lang w:eastAsia="zh-TW"/>
        </w:rPr>
      </w:pPr>
      <w:r>
        <w:rPr>
          <w:rFonts w:hint="eastAsia" w:ascii="仿宋_GB2312" w:eastAsia="仿宋_GB2312"/>
          <w:sz w:val="32"/>
          <w:szCs w:val="32"/>
          <w:lang w:val="en-US" w:eastAsia="zh-CN"/>
        </w:rPr>
        <w:t>2.</w:t>
      </w:r>
      <w:r>
        <w:rPr>
          <w:rFonts w:hint="eastAsia" w:ascii="仿宋_GB2312" w:eastAsia="仿宋_GB2312"/>
          <w:sz w:val="32"/>
          <w:szCs w:val="32"/>
          <w:lang w:eastAsia="zh-TW"/>
        </w:rPr>
        <w:t>现场制作作品：比赛现场公布制作主题，参赛学生使用统一提供的器材，在规定时间内</w:t>
      </w:r>
      <w:r>
        <w:rPr>
          <w:rFonts w:hint="eastAsia" w:ascii="仿宋_GB2312" w:eastAsia="仿宋_GB2312"/>
          <w:sz w:val="32"/>
          <w:szCs w:val="32"/>
          <w:lang w:eastAsia="zh-CN"/>
        </w:rPr>
        <w:t>通过</w:t>
      </w:r>
      <w:r>
        <w:rPr>
          <w:rFonts w:hint="eastAsia" w:ascii="仿宋_GB2312" w:eastAsia="仿宋_GB2312"/>
          <w:sz w:val="32"/>
          <w:szCs w:val="32"/>
          <w:lang w:eastAsia="zh-TW"/>
        </w:rPr>
        <w:t>硬件搭建、造型设计</w:t>
      </w:r>
      <w:r>
        <w:rPr>
          <w:rFonts w:hint="eastAsia" w:ascii="仿宋_GB2312" w:eastAsia="仿宋_GB2312"/>
          <w:sz w:val="32"/>
          <w:szCs w:val="32"/>
          <w:lang w:eastAsia="zh-CN"/>
        </w:rPr>
        <w:t>、</w:t>
      </w:r>
      <w:r>
        <w:rPr>
          <w:rFonts w:hint="eastAsia" w:ascii="仿宋_GB2312" w:eastAsia="仿宋_GB2312"/>
          <w:sz w:val="32"/>
          <w:szCs w:val="32"/>
          <w:lang w:eastAsia="zh-TW"/>
        </w:rPr>
        <w:t>电脑编程等创作智能实物作品，并进行展示、讲解和答辩。</w:t>
      </w:r>
      <w:r>
        <w:rPr>
          <w:rFonts w:hint="eastAsia" w:ascii="仿宋_GB2312" w:eastAsia="仿宋_GB2312"/>
          <w:sz w:val="32"/>
          <w:szCs w:val="32"/>
          <w:lang w:val="en-US" w:eastAsia="zh-CN"/>
        </w:rPr>
        <w:t>本次竞赛组委会会提供网络，需学生自行准备笔记本电脑。项目正式开始后，不得带入新设备，笔记本电脑需在项目全部结束后才能带出离场。</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eastAsia="zh-TW"/>
        </w:rPr>
        <w:t>现场环节包含制作、展示、讲解、答辩，时长限8小时以内。</w:t>
      </w:r>
    </w:p>
    <w:p>
      <w:pPr>
        <w:spacing w:line="560" w:lineRule="exact"/>
        <w:ind w:firstLine="640"/>
        <w:jc w:val="both"/>
        <w:rPr>
          <w:rFonts w:ascii="黑体" w:hAnsi="黑体" w:eastAsia="黑体"/>
          <w:sz w:val="32"/>
          <w:szCs w:val="32"/>
          <w:lang w:eastAsia="zh-TW"/>
        </w:rPr>
      </w:pPr>
      <w:r>
        <w:rPr>
          <w:rFonts w:hint="eastAsia" w:ascii="黑体" w:hAnsi="黑体" w:eastAsia="黑体"/>
          <w:sz w:val="32"/>
          <w:szCs w:val="32"/>
          <w:lang w:eastAsia="zh-TW"/>
        </w:rPr>
        <w:t>三、作品要求</w:t>
      </w:r>
    </w:p>
    <w:p>
      <w:pPr>
        <w:spacing w:line="560" w:lineRule="exact"/>
        <w:ind w:firstLine="640"/>
        <w:jc w:val="both"/>
        <w:rPr>
          <w:rFonts w:hint="default" w:ascii="仿宋_GB2312" w:eastAsia="仿宋_GB2312"/>
          <w:sz w:val="32"/>
          <w:szCs w:val="32"/>
          <w:lang w:val="en-US" w:eastAsia="zh-CN"/>
        </w:rPr>
      </w:pPr>
      <w:r>
        <w:rPr>
          <w:rFonts w:hint="eastAsia" w:ascii="仿宋_GB2312" w:eastAsia="仿宋_GB2312"/>
          <w:sz w:val="32"/>
          <w:szCs w:val="32"/>
          <w:lang w:eastAsia="zh-TW"/>
        </w:rPr>
        <w:t>1.</w:t>
      </w:r>
      <w:r>
        <w:rPr>
          <w:rFonts w:hint="eastAsia" w:ascii="仿宋_GB2312" w:eastAsia="仿宋_GB2312"/>
          <w:sz w:val="32"/>
          <w:szCs w:val="32"/>
          <w:lang w:val="en-US" w:eastAsia="zh-CN"/>
        </w:rPr>
        <w:t>创意制造竞赛注重参赛学生结构设计及搭建</w:t>
      </w:r>
      <w:r>
        <w:rPr>
          <w:rFonts w:hint="eastAsia" w:ascii="仿宋_GB2312" w:eastAsia="仿宋_GB2312"/>
          <w:sz w:val="32"/>
          <w:szCs w:val="32"/>
          <w:lang w:eastAsia="zh-TW"/>
        </w:rPr>
        <w:t>；</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val="en-US" w:eastAsia="zh-CN"/>
        </w:rPr>
        <w:t>2.作品必须是</w:t>
      </w:r>
      <w:r>
        <w:rPr>
          <w:rFonts w:hint="eastAsia" w:ascii="仿宋_GB2312" w:eastAsia="仿宋_GB2312"/>
          <w:sz w:val="32"/>
          <w:szCs w:val="32"/>
          <w:lang w:eastAsia="zh-TW"/>
        </w:rPr>
        <w:t>学生自身设计、组装、编程的结果；</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val="en-US" w:eastAsia="zh-CN"/>
        </w:rPr>
        <w:t>3</w:t>
      </w:r>
      <w:r>
        <w:rPr>
          <w:rFonts w:hint="eastAsia" w:ascii="仿宋_GB2312" w:eastAsia="仿宋_GB2312"/>
          <w:sz w:val="32"/>
          <w:szCs w:val="32"/>
          <w:lang w:eastAsia="zh-TW"/>
        </w:rPr>
        <w:t>.符合比赛的主题和要求；</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val="en-US" w:eastAsia="zh-CN"/>
        </w:rPr>
        <w:t>4</w:t>
      </w:r>
      <w:r>
        <w:rPr>
          <w:rFonts w:hint="eastAsia" w:ascii="仿宋_GB2312" w:eastAsia="仿宋_GB2312"/>
          <w:sz w:val="32"/>
          <w:szCs w:val="32"/>
          <w:lang w:eastAsia="zh-TW"/>
        </w:rPr>
        <w:t>.在契合主题的前提下，作品演示的完整性和创意的新颖性</w:t>
      </w:r>
      <w:r>
        <w:rPr>
          <w:rFonts w:hint="eastAsia" w:ascii="仿宋_GB2312" w:eastAsia="仿宋_GB2312"/>
          <w:sz w:val="32"/>
          <w:szCs w:val="32"/>
          <w:lang w:eastAsia="zh-CN"/>
        </w:rPr>
        <w:t>；</w:t>
      </w:r>
    </w:p>
    <w:p>
      <w:pPr>
        <w:spacing w:line="560" w:lineRule="exact"/>
        <w:ind w:firstLine="640"/>
        <w:jc w:val="both"/>
        <w:rPr>
          <w:rFonts w:ascii="仿宋_GB2312" w:eastAsia="PMingLiU"/>
          <w:sz w:val="32"/>
          <w:szCs w:val="32"/>
          <w:lang w:eastAsia="zh-TW"/>
        </w:rPr>
      </w:pPr>
      <w:r>
        <w:rPr>
          <w:rFonts w:hint="eastAsia" w:ascii="仿宋_GB2312" w:eastAsia="仿宋_GB2312"/>
          <w:sz w:val="32"/>
          <w:szCs w:val="32"/>
          <w:lang w:val="en-US" w:eastAsia="zh-CN"/>
        </w:rPr>
        <w:t>5</w:t>
      </w:r>
      <w:r>
        <w:rPr>
          <w:rFonts w:hint="eastAsia" w:ascii="仿宋_GB2312" w:eastAsia="仿宋_GB2312"/>
          <w:sz w:val="32"/>
          <w:szCs w:val="32"/>
          <w:lang w:eastAsia="zh-TW"/>
        </w:rPr>
        <w:t>.科学性和一定的研究制作工作量；</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val="en-US" w:eastAsia="zh-CN"/>
        </w:rPr>
        <w:t>6</w:t>
      </w:r>
      <w:r>
        <w:rPr>
          <w:rFonts w:hint="eastAsia" w:ascii="仿宋_GB2312" w:eastAsia="仿宋_GB2312"/>
          <w:sz w:val="32"/>
          <w:szCs w:val="32"/>
          <w:lang w:eastAsia="zh-TW"/>
        </w:rPr>
        <w:t>.需要体现出学生的主体性（研制过程和作品成果）；</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val="en-US" w:eastAsia="zh-CN"/>
        </w:rPr>
        <w:t>7</w:t>
      </w:r>
      <w:r>
        <w:rPr>
          <w:rFonts w:hint="eastAsia" w:ascii="仿宋_GB2312" w:eastAsia="仿宋_GB2312"/>
          <w:sz w:val="32"/>
          <w:szCs w:val="32"/>
          <w:lang w:eastAsia="zh-TW"/>
        </w:rPr>
        <w:t>.要体现环保意识（包括作品制作过程）。</w:t>
      </w:r>
    </w:p>
    <w:p>
      <w:pPr>
        <w:spacing w:line="560" w:lineRule="exact"/>
        <w:ind w:firstLine="640"/>
        <w:jc w:val="both"/>
        <w:rPr>
          <w:rFonts w:hint="default" w:ascii="黑体" w:hAnsi="黑体" w:eastAsia="黑体"/>
          <w:sz w:val="32"/>
          <w:szCs w:val="32"/>
          <w:lang w:val="en-US" w:eastAsia="zh-TW"/>
        </w:rPr>
      </w:pPr>
      <w:r>
        <w:rPr>
          <w:rFonts w:hint="eastAsia" w:ascii="黑体" w:hAnsi="黑体" w:eastAsia="黑体"/>
          <w:sz w:val="32"/>
          <w:szCs w:val="32"/>
          <w:lang w:eastAsia="zh-TW"/>
        </w:rPr>
        <w:t>四、小学</w:t>
      </w:r>
      <w:r>
        <w:rPr>
          <w:rFonts w:hint="eastAsia" w:ascii="黑体" w:hAnsi="黑体" w:eastAsia="黑体"/>
          <w:sz w:val="32"/>
          <w:szCs w:val="32"/>
          <w:lang w:eastAsia="zh-CN"/>
        </w:rPr>
        <w:t>、</w:t>
      </w:r>
      <w:r>
        <w:rPr>
          <w:rFonts w:hint="eastAsia" w:ascii="黑体" w:hAnsi="黑体" w:eastAsia="黑体"/>
          <w:sz w:val="32"/>
          <w:szCs w:val="32"/>
          <w:lang w:val="en-US" w:eastAsia="zh-CN"/>
        </w:rPr>
        <w:t>初中、高中（含中职）</w:t>
      </w:r>
      <w:r>
        <w:rPr>
          <w:rFonts w:hint="eastAsia" w:ascii="黑体" w:hAnsi="黑体" w:eastAsia="黑体"/>
          <w:sz w:val="32"/>
          <w:szCs w:val="32"/>
          <w:lang w:eastAsia="zh-TW"/>
        </w:rPr>
        <w:t>组</w:t>
      </w:r>
      <w:r>
        <w:rPr>
          <w:rFonts w:hint="eastAsia" w:ascii="黑体" w:hAnsi="黑体" w:eastAsia="黑体"/>
          <w:sz w:val="32"/>
          <w:szCs w:val="32"/>
          <w:lang w:val="en-US" w:eastAsia="zh-CN"/>
        </w:rPr>
        <w:t>自主创作主题</w:t>
      </w:r>
    </w:p>
    <w:p>
      <w:pPr>
        <w:spacing w:line="560" w:lineRule="exact"/>
        <w:ind w:firstLine="640"/>
        <w:jc w:val="both"/>
        <w:rPr>
          <w:rFonts w:hint="eastAsia" w:ascii="仿宋_GB2312" w:eastAsia="仿宋_GB2312"/>
          <w:sz w:val="32"/>
          <w:szCs w:val="32"/>
          <w:lang w:val="en-US" w:eastAsia="zh-CN"/>
        </w:rPr>
      </w:pPr>
      <w:r>
        <w:rPr>
          <w:rFonts w:hint="eastAsia" w:ascii="仿宋_GB2312" w:eastAsia="仿宋_GB2312"/>
          <w:sz w:val="32"/>
          <w:szCs w:val="32"/>
          <w:lang w:val="en-US" w:eastAsia="zh-CN"/>
        </w:rPr>
        <w:t>本次创意制造自主创作主题为：“尊老为德，敬老为善，爱老为美，助老为乐”。</w:t>
      </w:r>
    </w:p>
    <w:p>
      <w:pPr>
        <w:spacing w:line="560" w:lineRule="exact"/>
        <w:ind w:firstLine="640"/>
        <w:jc w:val="both"/>
        <w:rPr>
          <w:rFonts w:hint="default" w:ascii="仿宋_GB2312" w:eastAsia="仿宋_GB2312"/>
          <w:sz w:val="32"/>
          <w:szCs w:val="32"/>
          <w:lang w:val="en-US" w:eastAsia="zh-TW"/>
        </w:rPr>
      </w:pPr>
      <w:r>
        <w:rPr>
          <w:rFonts w:hint="eastAsia" w:ascii="仿宋_GB2312" w:eastAsia="仿宋_GB2312"/>
          <w:sz w:val="32"/>
          <w:szCs w:val="32"/>
          <w:lang w:val="en-US" w:eastAsia="zh-CN"/>
        </w:rPr>
        <w:t>1.主题背景</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人口老龄化被认为是二十一世纪最重要的社会变革之一，它带来了许多健康、金融和社会问题的挑战。我国自1999年进入老龄化社会以来，老龄化进程持续加深。2020年我国60岁及以上人口占比为18.70%，其中65岁及以上占13.50%，除西藏外其余30个省份65岁及以上人口占比均超过7%，达到国际通行老龄化社会标准，人口老龄化将成为我国今后较长一个时期的基本国情。党的十九届五中全会上明确将积极应对人口老龄化列为我国最高层级的国家战略，体现了应对人口老龄化在现阶段工作中的紧迫性和重要性。本届</w:t>
      </w:r>
      <w:r>
        <w:rPr>
          <w:rFonts w:hint="eastAsia" w:ascii="仿宋_GB2312" w:eastAsia="仿宋_GB2312"/>
          <w:sz w:val="32"/>
          <w:szCs w:val="32"/>
          <w:lang w:val="en-US" w:eastAsia="zh-CN"/>
        </w:rPr>
        <w:t>创意制造比赛自主创作</w:t>
      </w:r>
      <w:r>
        <w:rPr>
          <w:rFonts w:hint="eastAsia" w:ascii="仿宋_GB2312" w:eastAsia="仿宋_GB2312"/>
          <w:sz w:val="32"/>
          <w:szCs w:val="32"/>
          <w:lang w:eastAsia="zh-TW"/>
        </w:rPr>
        <w:t>主题选定为</w:t>
      </w:r>
      <w:r>
        <w:rPr>
          <w:rFonts w:hint="eastAsia" w:ascii="仿宋_GB2312" w:eastAsia="仿宋_GB2312"/>
          <w:sz w:val="32"/>
          <w:szCs w:val="32"/>
          <w:lang w:val="en-US" w:eastAsia="zh-CN"/>
        </w:rPr>
        <w:t>“尊老为德，敬老为善，爱老为美，助老为乐”</w:t>
      </w:r>
      <w:r>
        <w:rPr>
          <w:rFonts w:hint="eastAsia" w:ascii="仿宋_GB2312" w:eastAsia="仿宋_GB2312"/>
          <w:sz w:val="32"/>
          <w:szCs w:val="32"/>
          <w:lang w:eastAsia="zh-TW"/>
        </w:rPr>
        <w:t>，旨在促进青少年观察智慧社会下老年人群所面临的生活不便，从服务老年人群出发激发创新灵感，思考如何利用智慧技术手段满足老年人群需求，对教育广大青少年孝亲敬老，厚植道德底蕴，营造养老孝老敬老社会氛围具有一定意义。</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val="en-US" w:eastAsia="zh-CN"/>
        </w:rPr>
        <w:t>2.</w:t>
      </w:r>
      <w:r>
        <w:rPr>
          <w:rFonts w:hint="eastAsia" w:ascii="仿宋_GB2312" w:eastAsia="仿宋_GB2312"/>
          <w:sz w:val="32"/>
          <w:szCs w:val="32"/>
          <w:lang w:eastAsia="zh-TW"/>
        </w:rPr>
        <w:t>选题范围</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立足老年人需求，以解决老年人生活不便的当务之急出发，思考机器人对于老年人生活的适老化辅助、解决数字化时代的老年人数字鸿沟等问题，从生活便捷、健康监护、心理慰藉等方面入手，以建设兼顾老年人需求的智慧社会为目的进行创作。本届比赛的机器人作品应用限制在尊老敬老爱老助老构建老年友好型社会的范畴内。创意的重点不宜以主题背景编造故事或者情节，这样做反而会稀释机器人的创新点，要着力表现机器人特殊的要素、内涵、结构，以及内在蕴含的科学原理。凸显出青少年助老助残机器人的创新思路，同时还可以发散思维、另辟蹊径，既满足功能要求，又物美价廉。从广义来理解老年人需要承担各种家务（如：清洁、烹饪、娱乐、托育）等等都可以被纳入选题的范畴。同时也要老年人的心理需求，而且随着时代的演进需求也在发生变化。在选题阶段，队员应该充分利用助老助残服务的多样性，从中提炼机器人所要参与和满足的独特功能，查明它们具体的科学原理、机理、机制、结构，归纳出机器人的创新点。必须把机器人的创新点聚焦在“老”和“助”上，新颖性才会比较突出。与“</w:t>
      </w:r>
      <w:r>
        <w:rPr>
          <w:rFonts w:hint="eastAsia" w:ascii="仿宋_GB2312" w:eastAsia="仿宋_GB2312"/>
          <w:sz w:val="32"/>
          <w:szCs w:val="32"/>
          <w:lang w:val="en-US" w:eastAsia="zh-CN"/>
        </w:rPr>
        <w:t>尊老为德，敬老为善，爱老为美，助老为乐”</w:t>
      </w:r>
      <w:r>
        <w:rPr>
          <w:rFonts w:hint="eastAsia" w:ascii="仿宋_GB2312" w:eastAsia="仿宋_GB2312"/>
          <w:sz w:val="32"/>
          <w:szCs w:val="32"/>
          <w:lang w:eastAsia="zh-TW"/>
        </w:rPr>
        <w:t>相关的特殊选题大致有以下几个方面：</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监护机器人：有些重症“老年人”失去自理能力，需要卧床或加强病症的监视与护理，例如在病床上的变换体位、换乘、起卧、入浴、如厕、进食等等。在这些应用场合，机器人充当护工的角色。</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康复机器人：指恢复身体机能，促进患者自主训练和治疗的 专用机器人，如用于改善四肢运动功能，防止功能减退，受伤关节的恢复性训练，步行训练等等。</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医疗机器人：外科手术、手术辅助（术前定位导航）、诊断、显微手术机器人等等。</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智能轮椅或其他步行机器人：承载老残患者，用机器的移动代替步行功能，或者在骨折、中风后训练肌肉力量的步行支援设备。</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辅助机器人：包括导盲机器人、导听机器人、护理机器人，它们可分别为视力、听力、肢体功能衰退的人群提供服务。</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可穿戴式助力机器人：是将人体和外骨骼机器人结合，通过下肢实现运动控制，为下肢提供助力的一种机器人。它可以提高或者扩展老残者的负荷能力、运动机能。例如负重更大，行走强度更高，耐久时间更长等。</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精神慰藉机器人：安慰“老年人”心理，丰富精神生活的机器人。例如机器宠物。</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在充分理解比赛主题涵义和选题范围的基础上，经过课题研究，确定作品的制作方案后，就可以进入课题的实施阶段。一定要让自己所遴选的项目在主题和演示内容方面紧扣主题，贴合主题，在此前提下，围绕自己最有心得的，或者最感兴趣的机器人（或机器人系统）形式抒发创意，表达创新。创新点不必贪多，突出一个或两个深入研究即可，避免精力陷入编排故事、构造情节的误区。</w:t>
      </w:r>
    </w:p>
    <w:p>
      <w:pPr>
        <w:spacing w:line="560" w:lineRule="exact"/>
        <w:ind w:firstLine="640"/>
        <w:jc w:val="both"/>
        <w:rPr>
          <w:rFonts w:ascii="黑体" w:hAnsi="黑体" w:eastAsia="黑体"/>
          <w:sz w:val="32"/>
          <w:szCs w:val="32"/>
          <w:lang w:eastAsia="zh-TW"/>
        </w:rPr>
      </w:pPr>
      <w:r>
        <w:rPr>
          <w:rFonts w:hint="eastAsia" w:ascii="黑体" w:hAnsi="黑体" w:eastAsia="黑体"/>
          <w:sz w:val="32"/>
          <w:szCs w:val="32"/>
          <w:lang w:val="en-US" w:eastAsia="zh-CN"/>
        </w:rPr>
        <w:t>五</w:t>
      </w:r>
      <w:r>
        <w:rPr>
          <w:rFonts w:hint="eastAsia" w:ascii="黑体" w:hAnsi="黑体" w:eastAsia="黑体"/>
          <w:sz w:val="32"/>
          <w:szCs w:val="32"/>
          <w:lang w:eastAsia="zh-TW"/>
        </w:rPr>
        <w:t>、报名要求</w:t>
      </w:r>
    </w:p>
    <w:p>
      <w:pPr>
        <w:spacing w:line="560" w:lineRule="exact"/>
        <w:ind w:firstLine="640"/>
        <w:jc w:val="both"/>
        <w:rPr>
          <w:rFonts w:hint="eastAsia" w:ascii="仿宋_GB2312" w:eastAsia="仿宋_GB2312"/>
          <w:sz w:val="32"/>
          <w:szCs w:val="32"/>
          <w:lang w:eastAsia="zh-TW"/>
        </w:rPr>
      </w:pPr>
      <w:r>
        <w:rPr>
          <w:rFonts w:hint="eastAsia" w:ascii="仿宋_GB2312" w:eastAsia="仿宋_GB2312"/>
          <w:sz w:val="32"/>
          <w:szCs w:val="32"/>
          <w:lang w:eastAsia="zh-TW"/>
        </w:rPr>
        <w:t>以队伍为单位进行评比，</w:t>
      </w:r>
      <w:r>
        <w:rPr>
          <w:rFonts w:hint="eastAsia" w:ascii="仿宋_GB2312" w:eastAsia="仿宋_GB2312"/>
          <w:b/>
          <w:bCs/>
          <w:sz w:val="32"/>
          <w:szCs w:val="32"/>
          <w:lang w:eastAsia="zh-TW"/>
        </w:rPr>
        <w:t>小学组</w:t>
      </w:r>
      <w:r>
        <w:rPr>
          <w:rFonts w:hint="eastAsia" w:ascii="仿宋_GB2312" w:eastAsia="仿宋_GB2312"/>
          <w:b/>
          <w:bCs/>
          <w:sz w:val="32"/>
          <w:szCs w:val="32"/>
          <w:lang w:eastAsia="zh-CN"/>
        </w:rPr>
        <w:t>（</w:t>
      </w:r>
      <w:r>
        <w:rPr>
          <w:rFonts w:hint="eastAsia" w:ascii="仿宋_GB2312" w:eastAsia="仿宋_GB2312"/>
          <w:b/>
          <w:bCs/>
          <w:sz w:val="32"/>
          <w:szCs w:val="32"/>
          <w:lang w:val="en-US" w:eastAsia="zh-CN"/>
        </w:rPr>
        <w:t>四年级以上</w:t>
      </w:r>
      <w:r>
        <w:rPr>
          <w:rFonts w:hint="eastAsia" w:ascii="仿宋_GB2312" w:eastAsia="仿宋_GB2312"/>
          <w:b/>
          <w:bCs/>
          <w:sz w:val="32"/>
          <w:szCs w:val="32"/>
          <w:lang w:eastAsia="zh-CN"/>
        </w:rPr>
        <w:t>）</w:t>
      </w:r>
      <w:r>
        <w:rPr>
          <w:rFonts w:hint="eastAsia" w:ascii="仿宋_GB2312" w:eastAsia="仿宋_GB2312"/>
          <w:b/>
          <w:bCs/>
          <w:sz w:val="32"/>
          <w:szCs w:val="32"/>
          <w:lang w:eastAsia="zh-TW"/>
        </w:rPr>
        <w:t>每队1—4人，初中、高中（含中职）每组1—2人，每队限报1—2名指导教师。学生必须是截止到2024年6月底前仍然在校的学生。</w:t>
      </w:r>
    </w:p>
    <w:p>
      <w:pPr>
        <w:spacing w:line="560" w:lineRule="exact"/>
        <w:ind w:firstLine="640"/>
        <w:jc w:val="both"/>
        <w:rPr>
          <w:rFonts w:ascii="黑体" w:hAnsi="黑体" w:eastAsia="PMingLiU"/>
          <w:sz w:val="32"/>
          <w:szCs w:val="32"/>
          <w:lang w:eastAsia="zh-TW"/>
        </w:rPr>
      </w:pPr>
      <w:r>
        <w:rPr>
          <w:rFonts w:hint="eastAsia" w:ascii="黑体" w:hAnsi="黑体" w:eastAsia="黑体"/>
          <w:sz w:val="32"/>
          <w:szCs w:val="32"/>
          <w:lang w:val="en-US" w:eastAsia="zh-CN"/>
        </w:rPr>
        <w:t>六</w:t>
      </w:r>
      <w:r>
        <w:rPr>
          <w:rFonts w:hint="eastAsia" w:ascii="黑体" w:hAnsi="黑体" w:eastAsia="黑体"/>
          <w:sz w:val="32"/>
          <w:szCs w:val="32"/>
          <w:lang w:eastAsia="zh-TW"/>
        </w:rPr>
        <w:t>、现场器材</w:t>
      </w:r>
      <w:bookmarkStart w:id="1" w:name="_GoBack"/>
      <w:bookmarkEnd w:id="1"/>
    </w:p>
    <w:p>
      <w:pPr>
        <w:ind w:left="0" w:leftChars="0" w:firstLine="0" w:firstLineChars="0"/>
        <w:jc w:val="center"/>
        <w:rPr>
          <w:rFonts w:hint="eastAsia" w:ascii="黑体" w:hAnsi="黑体" w:eastAsia="宋体"/>
          <w:sz w:val="32"/>
          <w:szCs w:val="32"/>
          <w:lang w:eastAsia="zh-CN"/>
        </w:rPr>
      </w:pPr>
      <w:r>
        <w:rPr>
          <w:rFonts w:hint="eastAsia" w:ascii="黑体" w:hAnsi="黑体" w:eastAsia="宋体"/>
          <w:sz w:val="32"/>
          <w:szCs w:val="32"/>
          <w:lang w:eastAsia="zh-CN"/>
        </w:rPr>
        <w:drawing>
          <wp:inline distT="0" distB="0" distL="114300" distR="114300">
            <wp:extent cx="2397125" cy="1485900"/>
            <wp:effectExtent l="0" t="0" r="3175" b="0"/>
            <wp:docPr id="3" name="图片 3" descr="bcc2816b5a02914d5d7ccc35b905d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cc2816b5a02914d5d7ccc35b905db1"/>
                    <pic:cNvPicPr>
                      <a:picLocks noChangeAspect="1"/>
                    </pic:cNvPicPr>
                  </pic:nvPicPr>
                  <pic:blipFill>
                    <a:blip r:embed="rId8"/>
                    <a:stretch>
                      <a:fillRect/>
                    </a:stretch>
                  </pic:blipFill>
                  <pic:spPr>
                    <a:xfrm>
                      <a:off x="0" y="0"/>
                      <a:ext cx="2397125" cy="1485900"/>
                    </a:xfrm>
                    <a:prstGeom prst="rect">
                      <a:avLst/>
                    </a:prstGeom>
                  </pic:spPr>
                </pic:pic>
              </a:graphicData>
            </a:graphic>
          </wp:inline>
        </w:drawing>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val="en-US" w:eastAsia="zh-CN"/>
        </w:rPr>
        <w:t>1.</w:t>
      </w:r>
      <w:r>
        <w:rPr>
          <w:rFonts w:hint="eastAsia" w:ascii="仿宋_GB2312" w:eastAsia="仿宋_GB2312"/>
          <w:sz w:val="32"/>
          <w:szCs w:val="32"/>
          <w:lang w:eastAsia="zh-TW"/>
        </w:rPr>
        <w:t>“创意制造”竞赛比赛套件含有不少于40种的电子模块，可以完成多种比赛主题项目，配有不同种类的主控板、输入输出、通讯类模块、以及各种传动结构件等模块，能够帮助学生完成本次比赛的主题作品。</w:t>
      </w:r>
    </w:p>
    <w:p>
      <w:pPr>
        <w:spacing w:line="560" w:lineRule="exact"/>
        <w:ind w:firstLine="640"/>
        <w:jc w:val="both"/>
        <w:rPr>
          <w:rFonts w:ascii="仿宋_GB2312" w:eastAsia="PMingLiU"/>
          <w:sz w:val="32"/>
          <w:szCs w:val="32"/>
          <w:lang w:eastAsia="zh-TW"/>
        </w:rPr>
      </w:pPr>
      <w:r>
        <w:rPr>
          <w:rFonts w:hint="eastAsia" w:ascii="仿宋_GB2312" w:eastAsia="仿宋_GB2312"/>
          <w:sz w:val="32"/>
          <w:szCs w:val="32"/>
          <w:lang w:eastAsia="zh-TW"/>
        </w:rPr>
        <w:t>器材配备结构件以及传动件，有基本的大小齿轮以及图形轮等各种齿轮和一些梁结构件，另外配备基础的工具和耗材，方便实现项目创意。配有不同种类的主控板、输入输出、通讯类模块</w:t>
      </w:r>
      <w:r>
        <w:rPr>
          <w:rFonts w:hint="eastAsia" w:ascii="仿宋_GB2312" w:eastAsia="仿宋_GB2312"/>
          <w:sz w:val="32"/>
          <w:szCs w:val="32"/>
          <w:lang w:eastAsia="zh-CN"/>
        </w:rPr>
        <w:t>，</w:t>
      </w:r>
      <w:r>
        <w:rPr>
          <w:rFonts w:hint="eastAsia" w:ascii="仿宋_GB2312" w:eastAsia="仿宋_GB2312"/>
          <w:sz w:val="32"/>
          <w:szCs w:val="32"/>
          <w:lang w:eastAsia="zh-TW"/>
        </w:rPr>
        <w:t>可覆盖各种领域项目，配备基本的结构件，能够组件框架，基础的工具和耗材，方便实现项目创意。</w:t>
      </w:r>
    </w:p>
    <w:p>
      <w:pPr>
        <w:ind w:left="0" w:leftChars="0" w:firstLine="0" w:firstLineChars="0"/>
        <w:jc w:val="center"/>
        <w:rPr>
          <w:rFonts w:ascii="仿宋_GB2312" w:eastAsia="PMingLiU"/>
          <w:sz w:val="32"/>
          <w:szCs w:val="32"/>
          <w:lang w:eastAsia="zh-TW"/>
        </w:rPr>
      </w:pPr>
      <w:r>
        <w:drawing>
          <wp:inline distT="0" distB="0" distL="0" distR="0">
            <wp:extent cx="3999230" cy="1613535"/>
            <wp:effectExtent l="0" t="0" r="127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4013647" cy="1619822"/>
                    </a:xfrm>
                    <a:prstGeom prst="rect">
                      <a:avLst/>
                    </a:prstGeom>
                  </pic:spPr>
                </pic:pic>
              </a:graphicData>
            </a:graphic>
          </wp:inline>
        </w:drawing>
      </w:r>
    </w:p>
    <w:p>
      <w:pPr>
        <w:spacing w:line="560" w:lineRule="exact"/>
        <w:ind w:firstLine="640"/>
        <w:jc w:val="both"/>
        <w:rPr>
          <w:rFonts w:ascii="仿宋_GB2312" w:eastAsia="PMingLiU"/>
          <w:sz w:val="32"/>
          <w:szCs w:val="32"/>
          <w:lang w:eastAsia="zh-TW"/>
        </w:rPr>
      </w:pPr>
      <w:r>
        <w:rPr>
          <w:rFonts w:hint="eastAsia" w:ascii="仿宋_GB2312" w:eastAsia="仿宋_GB2312"/>
          <w:sz w:val="32"/>
          <w:szCs w:val="32"/>
          <w:lang w:val="en-US" w:eastAsia="zh-CN"/>
        </w:rPr>
        <w:t>2.</w:t>
      </w:r>
      <w:r>
        <w:rPr>
          <w:rFonts w:hint="eastAsia" w:ascii="仿宋_GB2312" w:eastAsia="仿宋_GB2312"/>
          <w:sz w:val="32"/>
          <w:szCs w:val="32"/>
          <w:lang w:eastAsia="zh-TW"/>
        </w:rPr>
        <w:t>激光切割机具有500万像素超广角摄像头结合</w:t>
      </w:r>
      <w:r>
        <w:rPr>
          <w:rFonts w:hint="eastAsia" w:ascii="仿宋_GB2312" w:eastAsia="仿宋_GB2312"/>
          <w:sz w:val="32"/>
          <w:szCs w:val="32"/>
          <w:lang w:eastAsia="zh-CN"/>
        </w:rPr>
        <w:t>图像校正</w:t>
      </w:r>
      <w:r>
        <w:rPr>
          <w:rFonts w:hint="eastAsia" w:ascii="仿宋_GB2312" w:eastAsia="仿宋_GB2312"/>
          <w:sz w:val="32"/>
          <w:szCs w:val="32"/>
          <w:lang w:eastAsia="zh-TW"/>
        </w:rPr>
        <w:t>算法，可以实时看到图片在材料上的应用效果。可省去拍照、处理图像、导入软件等步骤，只需将物品放入，即可提取物体平面图，用来创新设计制作。</w:t>
      </w:r>
    </w:p>
    <w:p>
      <w:pPr>
        <w:ind w:left="0" w:leftChars="0" w:firstLine="0" w:firstLineChars="0"/>
        <w:jc w:val="center"/>
        <w:rPr>
          <w:rFonts w:ascii="仿宋_GB2312" w:eastAsia="PMingLiU"/>
          <w:sz w:val="32"/>
          <w:szCs w:val="32"/>
          <w:lang w:eastAsia="zh-TW"/>
        </w:rPr>
      </w:pPr>
      <w:r>
        <w:drawing>
          <wp:inline distT="0" distB="0" distL="0" distR="0">
            <wp:extent cx="3287395" cy="2010410"/>
            <wp:effectExtent l="0" t="0" r="8255" b="889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0"/>
                    <a:srcRect t="6396" b="5340"/>
                    <a:stretch>
                      <a:fillRect/>
                    </a:stretch>
                  </pic:blipFill>
                  <pic:spPr>
                    <a:xfrm>
                      <a:off x="0" y="0"/>
                      <a:ext cx="3287395" cy="2010410"/>
                    </a:xfrm>
                    <a:prstGeom prst="rect">
                      <a:avLst/>
                    </a:prstGeom>
                  </pic:spPr>
                </pic:pic>
              </a:graphicData>
            </a:graphic>
          </wp:inline>
        </w:drawing>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eastAsia="zh-CN"/>
        </w:rPr>
        <w:t>（</w:t>
      </w:r>
      <w:r>
        <w:rPr>
          <w:rFonts w:hint="eastAsia" w:ascii="仿宋_GB2312" w:eastAsia="仿宋_GB2312"/>
          <w:sz w:val="32"/>
          <w:szCs w:val="32"/>
          <w:lang w:val="en-US" w:eastAsia="zh-CN"/>
        </w:rPr>
        <w:t>三</w:t>
      </w:r>
      <w:r>
        <w:rPr>
          <w:rFonts w:hint="eastAsia" w:ascii="仿宋_GB2312" w:eastAsia="仿宋_GB2312"/>
          <w:sz w:val="32"/>
          <w:szCs w:val="32"/>
          <w:lang w:eastAsia="zh-CN"/>
        </w:rPr>
        <w:t>）</w:t>
      </w:r>
      <w:r>
        <w:rPr>
          <w:rFonts w:hint="eastAsia" w:ascii="仿宋_GB2312" w:eastAsia="仿宋_GB2312"/>
          <w:sz w:val="32"/>
          <w:szCs w:val="32"/>
          <w:lang w:eastAsia="zh-TW"/>
        </w:rPr>
        <w:t>3D打印机可用于制作特殊的具有高精度的立体零件，提高图形三维立体空间构建的设计，进行3D打印。</w:t>
      </w:r>
    </w:p>
    <w:p>
      <w:pPr>
        <w:spacing w:line="560" w:lineRule="exact"/>
        <w:ind w:firstLine="640"/>
        <w:jc w:val="both"/>
        <w:rPr>
          <w:rFonts w:ascii="仿宋_GB2312" w:eastAsia="仿宋_GB2312"/>
          <w:sz w:val="32"/>
          <w:szCs w:val="32"/>
          <w:lang w:eastAsia="zh-TW"/>
        </w:rPr>
      </w:pPr>
      <w:r>
        <w:rPr>
          <w:rFonts w:hint="eastAsia" w:ascii="仿宋_GB2312" w:eastAsia="仿宋_GB2312"/>
          <w:sz w:val="32"/>
          <w:szCs w:val="32"/>
          <w:lang w:eastAsia="zh-TW"/>
        </w:rPr>
        <w:t>具体配件清单随后发布，请关注宁夏电化教育中心网站https://nxdjzx.nxeduyun.com及时查阅和下载。</w:t>
      </w:r>
    </w:p>
    <w:bookmarkEnd w:id="0"/>
    <w:p>
      <w:pPr>
        <w:spacing w:line="560" w:lineRule="exact"/>
        <w:ind w:left="0" w:leftChars="0" w:firstLine="0" w:firstLineChars="0"/>
        <w:jc w:val="both"/>
        <w:rPr>
          <w:rFonts w:ascii="仿宋_GB2312" w:eastAsia="仿宋_GB2312"/>
          <w:sz w:val="32"/>
          <w:szCs w:val="32"/>
        </w:rPr>
        <w:sectPr>
          <w:headerReference r:id="rId5" w:type="default"/>
          <w:footerReference r:id="rId6" w:type="default"/>
          <w:pgSz w:w="11906" w:h="16838"/>
          <w:pgMar w:top="2098" w:right="1474" w:bottom="1984" w:left="1587" w:header="851" w:footer="1417" w:gutter="0"/>
          <w:pgNumType w:fmt="numberInDash"/>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创意制造评分标准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黑体" w:hAnsi="黑体" w:eastAsia="黑体"/>
          <w:sz w:val="32"/>
          <w:szCs w:val="32"/>
          <w:lang w:val="en-US" w:eastAsia="zh-CN"/>
        </w:rPr>
      </w:pPr>
      <w:r>
        <w:rPr>
          <w:rFonts w:hint="eastAsia" w:ascii="黑体" w:hAnsi="黑体" w:eastAsia="黑体" w:cs="黑体"/>
          <w:b w:val="0"/>
          <w:bCs w:val="0"/>
          <w:sz w:val="28"/>
          <w:szCs w:val="28"/>
          <w:lang w:val="en-US" w:eastAsia="zh-CN"/>
        </w:rPr>
        <w:t>组别：</w:t>
      </w:r>
      <w:r>
        <w:rPr>
          <w:rFonts w:hint="eastAsia" w:ascii="黑体" w:hAnsi="黑体" w:eastAsia="黑体" w:cs="黑体"/>
          <w:b w:val="0"/>
          <w:bCs w:val="0"/>
          <w:sz w:val="28"/>
          <w:szCs w:val="28"/>
          <w:lang w:val="en-US" w:eastAsia="zh-CN"/>
        </w:rPr>
        <w:sym w:font="Wingdings" w:char="00A8"/>
      </w:r>
      <w:r>
        <w:rPr>
          <w:rFonts w:hint="eastAsia" w:ascii="黑体" w:hAnsi="黑体" w:eastAsia="黑体" w:cs="黑体"/>
          <w:b w:val="0"/>
          <w:bCs w:val="0"/>
          <w:sz w:val="28"/>
          <w:szCs w:val="28"/>
          <w:lang w:val="en-US" w:eastAsia="zh-CN"/>
        </w:rPr>
        <w:t xml:space="preserve">小学   </w:t>
      </w:r>
      <w:r>
        <w:rPr>
          <w:rFonts w:hint="eastAsia" w:ascii="黑体" w:hAnsi="黑体" w:eastAsia="黑体" w:cs="黑体"/>
          <w:b w:val="0"/>
          <w:bCs w:val="0"/>
          <w:sz w:val="28"/>
          <w:szCs w:val="28"/>
          <w:lang w:val="en-US" w:eastAsia="zh-CN"/>
        </w:rPr>
        <w:sym w:font="Wingdings" w:char="00A8"/>
      </w:r>
      <w:r>
        <w:rPr>
          <w:rFonts w:hint="eastAsia" w:ascii="黑体" w:hAnsi="黑体" w:eastAsia="黑体" w:cs="黑体"/>
          <w:b w:val="0"/>
          <w:bCs w:val="0"/>
          <w:sz w:val="28"/>
          <w:szCs w:val="28"/>
          <w:lang w:val="en-US" w:eastAsia="zh-CN"/>
        </w:rPr>
        <w:t xml:space="preserve">初中   </w:t>
      </w:r>
      <w:r>
        <w:rPr>
          <w:rFonts w:hint="eastAsia" w:ascii="黑体" w:hAnsi="黑体" w:eastAsia="黑体" w:cs="黑体"/>
          <w:b w:val="0"/>
          <w:bCs w:val="0"/>
          <w:sz w:val="28"/>
          <w:szCs w:val="28"/>
          <w:lang w:val="en-US" w:eastAsia="zh-CN"/>
        </w:rPr>
        <w:sym w:font="Wingdings" w:char="00A8"/>
      </w:r>
      <w:r>
        <w:rPr>
          <w:rFonts w:hint="eastAsia" w:ascii="黑体" w:hAnsi="黑体" w:eastAsia="黑体" w:cs="黑体"/>
          <w:b w:val="0"/>
          <w:bCs w:val="0"/>
          <w:sz w:val="28"/>
          <w:szCs w:val="28"/>
          <w:lang w:val="en-US" w:eastAsia="zh-CN"/>
        </w:rPr>
        <w:t>高中（含中职）</w:t>
      </w:r>
    </w:p>
    <w:tbl>
      <w:tblPr>
        <w:tblStyle w:val="9"/>
        <w:tblW w:w="8490"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673"/>
        <w:gridCol w:w="4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tcBorders>
              <w:top w:val="single" w:color="auto" w:sz="4" w:space="0"/>
              <w:left w:val="single" w:color="auto" w:sz="4" w:space="0"/>
              <w:bottom w:val="single" w:color="auto" w:sz="4" w:space="0"/>
              <w:right w:val="single" w:color="auto" w:sz="4" w:space="0"/>
            </w:tcBorders>
            <w:vAlign w:val="center"/>
          </w:tcPr>
          <w:p>
            <w:pPr>
              <w:spacing w:line="276" w:lineRule="auto"/>
              <w:ind w:left="0" w:leftChars="0" w:firstLine="0" w:firstLineChars="0"/>
              <w:jc w:val="both"/>
              <w:rPr>
                <w:rFonts w:hint="eastAsia" w:ascii="仿宋" w:hAnsi="仿宋" w:eastAsia="仿宋" w:cs="仿宋"/>
                <w:kern w:val="0"/>
                <w:szCs w:val="24"/>
                <w:lang w:val="en-US" w:eastAsia="zh-CN"/>
              </w:rPr>
            </w:pPr>
            <w:r>
              <w:rPr>
                <w:rFonts w:hint="eastAsia" w:ascii="仿宋" w:hAnsi="仿宋" w:eastAsia="仿宋" w:cs="仿宋"/>
                <w:kern w:val="0"/>
                <w:szCs w:val="24"/>
                <w:lang w:val="en-US" w:eastAsia="zh-CN"/>
              </w:rPr>
              <w:t>项目</w:t>
            </w: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left="0" w:leftChars="0" w:firstLine="0" w:firstLineChars="0"/>
              <w:jc w:val="both"/>
              <w:rPr>
                <w:rFonts w:hint="eastAsia" w:ascii="仿宋" w:hAnsi="仿宋" w:eastAsia="仿宋" w:cs="仿宋"/>
                <w:kern w:val="0"/>
                <w:szCs w:val="24"/>
              </w:rPr>
            </w:pPr>
            <w:r>
              <w:rPr>
                <w:rFonts w:hint="eastAsia" w:ascii="仿宋" w:hAnsi="仿宋" w:eastAsia="仿宋" w:cs="仿宋"/>
                <w:kern w:val="0"/>
                <w:szCs w:val="24"/>
              </w:rPr>
              <w:t>指标</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left="0" w:leftChars="0" w:firstLine="0" w:firstLineChars="0"/>
              <w:jc w:val="both"/>
              <w:rPr>
                <w:rFonts w:hint="eastAsia" w:ascii="仿宋" w:hAnsi="仿宋" w:eastAsia="仿宋" w:cs="仿宋"/>
                <w:kern w:val="0"/>
                <w:szCs w:val="24"/>
              </w:rPr>
            </w:pPr>
            <w:r>
              <w:rPr>
                <w:rFonts w:hint="eastAsia" w:ascii="仿宋" w:hAnsi="仿宋" w:eastAsia="仿宋" w:cs="仿宋"/>
                <w:kern w:val="0"/>
                <w:szCs w:val="24"/>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restart"/>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创新性</w:t>
            </w:r>
          </w:p>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w:t>
            </w:r>
            <w:r>
              <w:rPr>
                <w:rFonts w:hint="eastAsia" w:ascii="仿宋" w:hAnsi="仿宋" w:eastAsia="仿宋" w:cs="仿宋"/>
                <w:kern w:val="0"/>
                <w:szCs w:val="24"/>
                <w:lang w:val="en-US" w:eastAsia="zh-CN"/>
              </w:rPr>
              <w:t>10</w:t>
            </w:r>
            <w:r>
              <w:rPr>
                <w:rFonts w:hint="eastAsia" w:ascii="仿宋" w:hAnsi="仿宋" w:eastAsia="仿宋" w:cs="仿宋"/>
                <w:kern w:val="0"/>
                <w:szCs w:val="24"/>
              </w:rPr>
              <w:t>%)</w:t>
            </w: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选题创新</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5</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选题方向有新意，能够敏锐发现生活问题，并有创新的解决思路。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整体设计有新意</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2</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功能、结构等具有新意，有一定的实用价值或者是有益的人文表达。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lang w:val="en-US" w:eastAsia="zh-CN"/>
              </w:rPr>
            </w:pPr>
            <w:r>
              <w:rPr>
                <w:rFonts w:hint="eastAsia" w:ascii="仿宋" w:hAnsi="仿宋" w:eastAsia="仿宋" w:cs="仿宋"/>
                <w:kern w:val="0"/>
                <w:szCs w:val="24"/>
                <w:lang w:val="en-US" w:eastAsia="zh-CN"/>
              </w:rPr>
              <w:t>细节功能有新意（3</w:t>
            </w:r>
            <w:r>
              <w:rPr>
                <w:rFonts w:hint="eastAsia" w:ascii="仿宋" w:hAnsi="仿宋" w:eastAsia="仿宋" w:cs="仿宋"/>
                <w:kern w:val="0"/>
                <w:szCs w:val="24"/>
              </w:rPr>
              <w:t>%</w:t>
            </w:r>
            <w:r>
              <w:rPr>
                <w:rFonts w:hint="eastAsia" w:ascii="仿宋" w:hAnsi="仿宋" w:eastAsia="仿宋" w:cs="仿宋"/>
                <w:kern w:val="0"/>
                <w:szCs w:val="24"/>
                <w:lang w:val="en-US" w:eastAsia="zh-CN"/>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功能细节设计符合主题表达的需要，实现方法有新意。功能设计不局限于原有元器件的应用习惯。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restart"/>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技术性</w:t>
            </w:r>
          </w:p>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w:t>
            </w:r>
            <w:r>
              <w:rPr>
                <w:rFonts w:hint="eastAsia" w:ascii="仿宋" w:hAnsi="仿宋" w:eastAsia="仿宋" w:cs="仿宋"/>
                <w:kern w:val="0"/>
                <w:szCs w:val="24"/>
                <w:lang w:val="en-US" w:eastAsia="zh-CN"/>
              </w:rPr>
              <w:t>50</w:t>
            </w:r>
            <w:r>
              <w:rPr>
                <w:rFonts w:hint="eastAsia" w:ascii="仿宋" w:hAnsi="仿宋" w:eastAsia="仿宋" w:cs="仿宋"/>
                <w:kern w:val="0"/>
                <w:szCs w:val="24"/>
              </w:rPr>
              <w:t>%)</w:t>
            </w: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结构设计</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30</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作品整体结构及局部结构设计有系统考虑，设计合理。结构设计能够匹配作品功能需要，具有系统的连动性和灵活性。能够使用数字化建模实现作品关键部位的结构设计。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硬件功能实现</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15</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使用相关元器件等实现的硬件功能，具有科学性、复杂性，有技术含量。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软件实现</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5</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程序设计能成功运行，算法能实现功能所需。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restart"/>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艺术性（1</w:t>
            </w:r>
            <w:r>
              <w:rPr>
                <w:rFonts w:hint="eastAsia" w:ascii="仿宋" w:hAnsi="仿宋" w:eastAsia="仿宋" w:cs="仿宋"/>
                <w:kern w:val="0"/>
                <w:szCs w:val="24"/>
                <w:lang w:val="en-US" w:eastAsia="zh-CN"/>
              </w:rPr>
              <w:t>0</w:t>
            </w:r>
            <w:r>
              <w:rPr>
                <w:rFonts w:hint="eastAsia" w:ascii="仿宋" w:hAnsi="仿宋" w:eastAsia="仿宋" w:cs="仿宋"/>
                <w:kern w:val="0"/>
                <w:szCs w:val="24"/>
              </w:rPr>
              <w:t>%）</w:t>
            </w: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作品外观</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5</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作品整体设计具有美感，并能将美学与实用性相结合。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作品表现力</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5</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作品具有想象力和个性表现力，能够表达作者的设计理念和个人风格。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restart"/>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规范性</w:t>
            </w:r>
            <w:r>
              <w:rPr>
                <w:rFonts w:hint="eastAsia" w:ascii="仿宋" w:hAnsi="仿宋" w:eastAsia="仿宋" w:cs="仿宋"/>
                <w:kern w:val="0"/>
                <w:szCs w:val="24"/>
              </w:rPr>
              <w:t>(</w:t>
            </w:r>
            <w:r>
              <w:rPr>
                <w:rFonts w:hint="eastAsia" w:ascii="仿宋" w:hAnsi="仿宋" w:eastAsia="仿宋" w:cs="仿宋"/>
                <w:kern w:val="0"/>
                <w:szCs w:val="24"/>
                <w:lang w:val="en-US" w:eastAsia="zh-CN"/>
              </w:rPr>
              <w:t>10</w:t>
            </w:r>
            <w:r>
              <w:rPr>
                <w:rFonts w:hint="eastAsia" w:ascii="仿宋" w:hAnsi="仿宋" w:eastAsia="仿宋" w:cs="仿宋"/>
                <w:kern w:val="0"/>
                <w:szCs w:val="24"/>
              </w:rPr>
              <w:t>%)</w:t>
            </w: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设计方案</w:t>
            </w:r>
            <w:r>
              <w:rPr>
                <w:rFonts w:hint="eastAsia" w:ascii="仿宋" w:hAnsi="仿宋" w:eastAsia="仿宋" w:cs="仿宋"/>
                <w:kern w:val="0"/>
                <w:szCs w:val="24"/>
                <w:lang w:val="en-US" w:eastAsia="zh-CN"/>
              </w:rPr>
              <w:t>规范性</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2</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有初始设计，设计方案完备。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left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lang w:val="en-US" w:eastAsia="zh-CN"/>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制作过程规范性</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3</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制作过程中工具和相关器材使用规范。</w:t>
            </w:r>
          </w:p>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有详细的器材清单、作品源代码注释规范。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作品完成度</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5</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作品与初始设计方案的吻合程度。作品各功能实现的稳定性和有效程度。作品的外观、封装，及整体的牢固程度、人机交互等界面友好等。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restart"/>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团队展示与协作</w:t>
            </w:r>
          </w:p>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(2</w:t>
            </w:r>
            <w:r>
              <w:rPr>
                <w:rFonts w:hint="eastAsia" w:ascii="仿宋" w:hAnsi="仿宋" w:eastAsia="仿宋" w:cs="仿宋"/>
                <w:kern w:val="0"/>
                <w:szCs w:val="24"/>
                <w:lang w:val="en-US" w:eastAsia="zh-CN"/>
              </w:rPr>
              <w:t>0</w:t>
            </w:r>
            <w:r>
              <w:rPr>
                <w:rFonts w:hint="eastAsia" w:ascii="仿宋" w:hAnsi="仿宋" w:eastAsia="仿宋" w:cs="仿宋"/>
                <w:kern w:val="0"/>
                <w:szCs w:val="24"/>
              </w:rPr>
              <w:t>%)</w:t>
            </w: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作品展示</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10</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lang w:val="en-US" w:eastAsia="zh-CN"/>
              </w:rPr>
              <w:t>作品展示环节中，能够很好地展现出作品的设计思路、制作过程和功能实现情况，演示素材制作精美。语言表达清晰，现场互动问答情况良好，时间控制与汇报详略得当。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45" w:type="dxa"/>
            <w:vMerge w:val="continue"/>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p>
        </w:tc>
        <w:tc>
          <w:tcPr>
            <w:tcW w:w="2673"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rPr>
            </w:pPr>
            <w:r>
              <w:rPr>
                <w:rFonts w:hint="eastAsia" w:ascii="仿宋" w:hAnsi="仿宋" w:eastAsia="仿宋" w:cs="仿宋"/>
                <w:kern w:val="0"/>
                <w:szCs w:val="24"/>
              </w:rPr>
              <w:t>分工协作</w:t>
            </w:r>
            <w:r>
              <w:rPr>
                <w:rFonts w:hint="eastAsia" w:ascii="仿宋" w:hAnsi="仿宋" w:eastAsia="仿宋" w:cs="仿宋"/>
                <w:kern w:val="0"/>
                <w:szCs w:val="24"/>
                <w:lang w:eastAsia="zh-CN"/>
              </w:rPr>
              <w:t>（</w:t>
            </w:r>
            <w:r>
              <w:rPr>
                <w:rFonts w:hint="eastAsia" w:ascii="仿宋" w:hAnsi="仿宋" w:eastAsia="仿宋" w:cs="仿宋"/>
                <w:kern w:val="0"/>
                <w:szCs w:val="24"/>
                <w:lang w:val="en-US" w:eastAsia="zh-CN"/>
              </w:rPr>
              <w:t>10</w:t>
            </w:r>
            <w:r>
              <w:rPr>
                <w:rFonts w:hint="eastAsia" w:ascii="仿宋" w:hAnsi="仿宋" w:eastAsia="仿宋" w:cs="仿宋"/>
                <w:kern w:val="0"/>
                <w:szCs w:val="24"/>
              </w:rPr>
              <w:t>%)</w:t>
            </w:r>
          </w:p>
        </w:tc>
        <w:tc>
          <w:tcPr>
            <w:tcW w:w="4872" w:type="dxa"/>
            <w:tcBorders>
              <w:top w:val="single" w:color="auto" w:sz="4" w:space="0"/>
              <w:left w:val="single" w:color="auto" w:sz="4" w:space="0"/>
              <w:bottom w:val="single" w:color="auto" w:sz="4" w:space="0"/>
              <w:right w:val="single" w:color="auto" w:sz="4" w:space="0"/>
            </w:tcBorders>
            <w:vAlign w:val="center"/>
          </w:tcPr>
          <w:p>
            <w:pPr>
              <w:spacing w:line="276" w:lineRule="auto"/>
              <w:ind w:firstLine="0" w:firstLineChars="0"/>
              <w:jc w:val="both"/>
              <w:rPr>
                <w:rFonts w:hint="eastAsia" w:ascii="仿宋" w:hAnsi="仿宋" w:eastAsia="仿宋" w:cs="仿宋"/>
                <w:kern w:val="0"/>
                <w:szCs w:val="24"/>
                <w:lang w:eastAsia="zh-CN"/>
              </w:rPr>
            </w:pPr>
            <w:r>
              <w:rPr>
                <w:rFonts w:hint="eastAsia" w:ascii="仿宋" w:hAnsi="仿宋" w:eastAsia="仿宋" w:cs="仿宋"/>
                <w:kern w:val="0"/>
                <w:szCs w:val="24"/>
              </w:rPr>
              <w:t>有明确、合理的团队协作分工方案</w:t>
            </w:r>
            <w:r>
              <w:rPr>
                <w:rFonts w:hint="eastAsia" w:ascii="仿宋" w:hAnsi="仿宋" w:eastAsia="仿宋" w:cs="仿宋"/>
                <w:kern w:val="0"/>
                <w:szCs w:val="24"/>
              </w:rPr>
              <w:br w:type="textWrapping"/>
            </w:r>
            <w:r>
              <w:rPr>
                <w:rFonts w:hint="eastAsia" w:ascii="仿宋" w:hAnsi="仿宋" w:eastAsia="仿宋" w:cs="仿宋"/>
                <w:kern w:val="0"/>
                <w:szCs w:val="24"/>
              </w:rPr>
              <w:t>制作过程中每位团队成员能够充分参与、互相帮助、协作配合</w:t>
            </w:r>
            <w:r>
              <w:rPr>
                <w:rFonts w:hint="eastAsia" w:ascii="仿宋" w:hAnsi="仿宋" w:eastAsia="仿宋" w:cs="仿宋"/>
                <w:kern w:val="0"/>
                <w:szCs w:val="24"/>
                <w:lang w:eastAsia="zh-CN"/>
              </w:rPr>
              <w:t>。</w:t>
            </w:r>
          </w:p>
        </w:tc>
      </w:tr>
    </w:tbl>
    <w:p>
      <w:pPr>
        <w:spacing w:line="276" w:lineRule="auto"/>
        <w:ind w:firstLine="0" w:firstLineChars="0"/>
        <w:jc w:val="both"/>
        <w:rPr>
          <w:rFonts w:hint="eastAsia" w:ascii="仿宋_GB2312" w:eastAsia="仿宋_GB2312"/>
          <w:kern w:val="0"/>
          <w:szCs w:val="24"/>
        </w:rPr>
      </w:pPr>
    </w:p>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xOTQ3ZDFkZDkxYWE5MTY2N2Q0NjRhZjdlZmIyMDIifQ=="/>
    <w:docVar w:name="KSO_WPS_MARK_KEY" w:val="fa8dd602-2662-4d8d-8f26-a8c16f132509"/>
  </w:docVars>
  <w:rsids>
    <w:rsidRoot w:val="007E760A"/>
    <w:rsid w:val="00003EDB"/>
    <w:rsid w:val="00007BF8"/>
    <w:rsid w:val="00012036"/>
    <w:rsid w:val="00017A60"/>
    <w:rsid w:val="0002017D"/>
    <w:rsid w:val="00021C01"/>
    <w:rsid w:val="000405F1"/>
    <w:rsid w:val="0005137F"/>
    <w:rsid w:val="000855F6"/>
    <w:rsid w:val="000A10DE"/>
    <w:rsid w:val="000C1B3E"/>
    <w:rsid w:val="000D6BE8"/>
    <w:rsid w:val="000E00C6"/>
    <w:rsid w:val="000F18C4"/>
    <w:rsid w:val="00101924"/>
    <w:rsid w:val="00103674"/>
    <w:rsid w:val="001108CE"/>
    <w:rsid w:val="001203E9"/>
    <w:rsid w:val="00141024"/>
    <w:rsid w:val="00144C7C"/>
    <w:rsid w:val="0015553A"/>
    <w:rsid w:val="00170237"/>
    <w:rsid w:val="00172AF3"/>
    <w:rsid w:val="001A624F"/>
    <w:rsid w:val="001B2F29"/>
    <w:rsid w:val="001B2F84"/>
    <w:rsid w:val="001B44F3"/>
    <w:rsid w:val="001B7B4C"/>
    <w:rsid w:val="001C0485"/>
    <w:rsid w:val="001D0DDD"/>
    <w:rsid w:val="001E1A9B"/>
    <w:rsid w:val="001E5909"/>
    <w:rsid w:val="00202A7E"/>
    <w:rsid w:val="00206547"/>
    <w:rsid w:val="00236586"/>
    <w:rsid w:val="00251B38"/>
    <w:rsid w:val="00262AFD"/>
    <w:rsid w:val="0026473D"/>
    <w:rsid w:val="002811E2"/>
    <w:rsid w:val="002A2553"/>
    <w:rsid w:val="002B0C1B"/>
    <w:rsid w:val="002C29DD"/>
    <w:rsid w:val="002E6DDF"/>
    <w:rsid w:val="002F3B8B"/>
    <w:rsid w:val="00302B04"/>
    <w:rsid w:val="00304B9B"/>
    <w:rsid w:val="003055C1"/>
    <w:rsid w:val="00314884"/>
    <w:rsid w:val="003168CD"/>
    <w:rsid w:val="003526CC"/>
    <w:rsid w:val="00374FAC"/>
    <w:rsid w:val="0038174A"/>
    <w:rsid w:val="00384151"/>
    <w:rsid w:val="0038451C"/>
    <w:rsid w:val="003A5B80"/>
    <w:rsid w:val="003A62E2"/>
    <w:rsid w:val="003B7DCC"/>
    <w:rsid w:val="003D5967"/>
    <w:rsid w:val="003E0828"/>
    <w:rsid w:val="003F6319"/>
    <w:rsid w:val="00404064"/>
    <w:rsid w:val="004047FE"/>
    <w:rsid w:val="0045616E"/>
    <w:rsid w:val="004663B8"/>
    <w:rsid w:val="00471FB5"/>
    <w:rsid w:val="00472D1E"/>
    <w:rsid w:val="004A6DD6"/>
    <w:rsid w:val="004B2B27"/>
    <w:rsid w:val="004B3FE1"/>
    <w:rsid w:val="004C7605"/>
    <w:rsid w:val="004E3F01"/>
    <w:rsid w:val="004E50BB"/>
    <w:rsid w:val="004F570F"/>
    <w:rsid w:val="00505B59"/>
    <w:rsid w:val="00506351"/>
    <w:rsid w:val="005112E9"/>
    <w:rsid w:val="00540751"/>
    <w:rsid w:val="00551893"/>
    <w:rsid w:val="00560054"/>
    <w:rsid w:val="00572ABF"/>
    <w:rsid w:val="00577925"/>
    <w:rsid w:val="005805AF"/>
    <w:rsid w:val="00590306"/>
    <w:rsid w:val="00592151"/>
    <w:rsid w:val="00593C71"/>
    <w:rsid w:val="005949F3"/>
    <w:rsid w:val="005A03BA"/>
    <w:rsid w:val="005E1DD1"/>
    <w:rsid w:val="005E4E30"/>
    <w:rsid w:val="005F450A"/>
    <w:rsid w:val="005F7661"/>
    <w:rsid w:val="005F7B7C"/>
    <w:rsid w:val="00601516"/>
    <w:rsid w:val="00601BCF"/>
    <w:rsid w:val="00611EFC"/>
    <w:rsid w:val="006171FB"/>
    <w:rsid w:val="006213CA"/>
    <w:rsid w:val="0063442B"/>
    <w:rsid w:val="006423B4"/>
    <w:rsid w:val="00654A50"/>
    <w:rsid w:val="0068193C"/>
    <w:rsid w:val="006922BD"/>
    <w:rsid w:val="006A69CC"/>
    <w:rsid w:val="006B01FC"/>
    <w:rsid w:val="006B1BD2"/>
    <w:rsid w:val="006B30A9"/>
    <w:rsid w:val="006C7FB1"/>
    <w:rsid w:val="006D0D7E"/>
    <w:rsid w:val="006D150F"/>
    <w:rsid w:val="006E5769"/>
    <w:rsid w:val="006F6062"/>
    <w:rsid w:val="006F7D01"/>
    <w:rsid w:val="007148CC"/>
    <w:rsid w:val="0072381B"/>
    <w:rsid w:val="00730669"/>
    <w:rsid w:val="0073785B"/>
    <w:rsid w:val="00746528"/>
    <w:rsid w:val="0075242C"/>
    <w:rsid w:val="0075301B"/>
    <w:rsid w:val="00755253"/>
    <w:rsid w:val="007641D9"/>
    <w:rsid w:val="007642C7"/>
    <w:rsid w:val="00786EBB"/>
    <w:rsid w:val="00787CA6"/>
    <w:rsid w:val="007A115A"/>
    <w:rsid w:val="007A36A4"/>
    <w:rsid w:val="007A38EF"/>
    <w:rsid w:val="007B52B0"/>
    <w:rsid w:val="007B60F9"/>
    <w:rsid w:val="007C7157"/>
    <w:rsid w:val="007D57BD"/>
    <w:rsid w:val="007E0FAA"/>
    <w:rsid w:val="007E760A"/>
    <w:rsid w:val="007F3BE3"/>
    <w:rsid w:val="00800CFF"/>
    <w:rsid w:val="00863D01"/>
    <w:rsid w:val="00871018"/>
    <w:rsid w:val="00880A76"/>
    <w:rsid w:val="00882C3E"/>
    <w:rsid w:val="00887679"/>
    <w:rsid w:val="0089512A"/>
    <w:rsid w:val="008B040B"/>
    <w:rsid w:val="008F40E2"/>
    <w:rsid w:val="00912CE8"/>
    <w:rsid w:val="00914AFF"/>
    <w:rsid w:val="00921032"/>
    <w:rsid w:val="00923E7A"/>
    <w:rsid w:val="00940C95"/>
    <w:rsid w:val="009467C6"/>
    <w:rsid w:val="00956F0D"/>
    <w:rsid w:val="00980216"/>
    <w:rsid w:val="009866C6"/>
    <w:rsid w:val="009A0326"/>
    <w:rsid w:val="009A440C"/>
    <w:rsid w:val="009A459A"/>
    <w:rsid w:val="009B25F1"/>
    <w:rsid w:val="009B3295"/>
    <w:rsid w:val="009D4548"/>
    <w:rsid w:val="009F160F"/>
    <w:rsid w:val="009F5CD8"/>
    <w:rsid w:val="009F6021"/>
    <w:rsid w:val="00A008AF"/>
    <w:rsid w:val="00A03329"/>
    <w:rsid w:val="00A325B9"/>
    <w:rsid w:val="00A34495"/>
    <w:rsid w:val="00A43B81"/>
    <w:rsid w:val="00A46AEE"/>
    <w:rsid w:val="00A52AD7"/>
    <w:rsid w:val="00A54545"/>
    <w:rsid w:val="00A6073F"/>
    <w:rsid w:val="00A728D6"/>
    <w:rsid w:val="00AA0E05"/>
    <w:rsid w:val="00AB7D7D"/>
    <w:rsid w:val="00AC3B55"/>
    <w:rsid w:val="00AF386A"/>
    <w:rsid w:val="00B02731"/>
    <w:rsid w:val="00B170D0"/>
    <w:rsid w:val="00B41188"/>
    <w:rsid w:val="00BC282E"/>
    <w:rsid w:val="00BD63EB"/>
    <w:rsid w:val="00BE7BD2"/>
    <w:rsid w:val="00BF1FAB"/>
    <w:rsid w:val="00BF5A40"/>
    <w:rsid w:val="00C12C9B"/>
    <w:rsid w:val="00C13BDB"/>
    <w:rsid w:val="00C25C48"/>
    <w:rsid w:val="00C2718E"/>
    <w:rsid w:val="00C27542"/>
    <w:rsid w:val="00C27C28"/>
    <w:rsid w:val="00C304AE"/>
    <w:rsid w:val="00C3192C"/>
    <w:rsid w:val="00C67E49"/>
    <w:rsid w:val="00C726B4"/>
    <w:rsid w:val="00C90F85"/>
    <w:rsid w:val="00CC379F"/>
    <w:rsid w:val="00CF37FC"/>
    <w:rsid w:val="00D1366D"/>
    <w:rsid w:val="00D32B1F"/>
    <w:rsid w:val="00D96820"/>
    <w:rsid w:val="00DB04A8"/>
    <w:rsid w:val="00DC2862"/>
    <w:rsid w:val="00DD3199"/>
    <w:rsid w:val="00DD7EFD"/>
    <w:rsid w:val="00DE3D88"/>
    <w:rsid w:val="00E132AA"/>
    <w:rsid w:val="00E30DC1"/>
    <w:rsid w:val="00E46135"/>
    <w:rsid w:val="00E75165"/>
    <w:rsid w:val="00E87768"/>
    <w:rsid w:val="00EA3826"/>
    <w:rsid w:val="00EB3AF1"/>
    <w:rsid w:val="00EB517D"/>
    <w:rsid w:val="00EB5661"/>
    <w:rsid w:val="00EC2FCD"/>
    <w:rsid w:val="00EC4244"/>
    <w:rsid w:val="00ED498D"/>
    <w:rsid w:val="00F07FBF"/>
    <w:rsid w:val="00F111B9"/>
    <w:rsid w:val="00F14711"/>
    <w:rsid w:val="00F22457"/>
    <w:rsid w:val="00F2280F"/>
    <w:rsid w:val="00F25576"/>
    <w:rsid w:val="00F31589"/>
    <w:rsid w:val="00F34F52"/>
    <w:rsid w:val="00F40EBB"/>
    <w:rsid w:val="00F5292E"/>
    <w:rsid w:val="00F55228"/>
    <w:rsid w:val="00F63078"/>
    <w:rsid w:val="00F734A6"/>
    <w:rsid w:val="00F73568"/>
    <w:rsid w:val="00F7708F"/>
    <w:rsid w:val="00F810BB"/>
    <w:rsid w:val="00F8789C"/>
    <w:rsid w:val="00FA4252"/>
    <w:rsid w:val="00FB0C1D"/>
    <w:rsid w:val="00FC4659"/>
    <w:rsid w:val="00FD0147"/>
    <w:rsid w:val="00FD6362"/>
    <w:rsid w:val="00FE3FF3"/>
    <w:rsid w:val="00FE450A"/>
    <w:rsid w:val="072D39DB"/>
    <w:rsid w:val="102C0621"/>
    <w:rsid w:val="14671D9C"/>
    <w:rsid w:val="153656F6"/>
    <w:rsid w:val="16BA3237"/>
    <w:rsid w:val="277B4352"/>
    <w:rsid w:val="4050500F"/>
    <w:rsid w:val="4FF05EC6"/>
    <w:rsid w:val="52C72742"/>
    <w:rsid w:val="54703204"/>
    <w:rsid w:val="57256D9D"/>
    <w:rsid w:val="5B083452"/>
    <w:rsid w:val="5B3B67CC"/>
    <w:rsid w:val="601D62A8"/>
    <w:rsid w:val="67825B46"/>
    <w:rsid w:val="76285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ind w:firstLine="200" w:firstLineChars="200"/>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13"/>
    <w:autoRedefine/>
    <w:qFormat/>
    <w:uiPriority w:val="9"/>
    <w:pPr>
      <w:keepNext/>
      <w:keepLines/>
      <w:spacing w:before="340" w:after="330"/>
      <w:jc w:val="center"/>
      <w:outlineLvl w:val="0"/>
    </w:pPr>
    <w:rPr>
      <w:b/>
      <w:bCs/>
      <w:kern w:val="44"/>
      <w:sz w:val="32"/>
      <w:szCs w:val="44"/>
    </w:rPr>
  </w:style>
  <w:style w:type="paragraph" w:styleId="3">
    <w:name w:val="heading 2"/>
    <w:basedOn w:val="1"/>
    <w:next w:val="1"/>
    <w:link w:val="14"/>
    <w:autoRedefine/>
    <w:unhideWhenUsed/>
    <w:qFormat/>
    <w:uiPriority w:val="9"/>
    <w:pPr>
      <w:keepNext/>
      <w:keepLines/>
      <w:spacing w:before="260" w:after="260"/>
      <w:outlineLvl w:val="1"/>
    </w:pPr>
    <w:rPr>
      <w:rFonts w:asciiTheme="majorHAnsi" w:hAnsiTheme="majorHAnsi" w:eastAsiaTheme="majorEastAsia" w:cstheme="majorBidi"/>
      <w:b/>
      <w:bCs/>
      <w:sz w:val="28"/>
      <w:szCs w:val="32"/>
    </w:rPr>
  </w:style>
  <w:style w:type="paragraph" w:styleId="4">
    <w:name w:val="heading 3"/>
    <w:basedOn w:val="1"/>
    <w:next w:val="1"/>
    <w:link w:val="15"/>
    <w:autoRedefine/>
    <w:unhideWhenUsed/>
    <w:qFormat/>
    <w:uiPriority w:val="9"/>
    <w:pPr>
      <w:keepNext/>
      <w:keepLines/>
      <w:spacing w:before="260" w:after="260" w:line="416" w:lineRule="auto"/>
      <w:outlineLvl w:val="2"/>
    </w:pPr>
    <w:rPr>
      <w:bCs/>
      <w:szCs w:val="32"/>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5">
    <w:name w:val="footer"/>
    <w:basedOn w:val="1"/>
    <w:link w:val="12"/>
    <w:autoRedefine/>
    <w:unhideWhenUsed/>
    <w:qFormat/>
    <w:uiPriority w:val="99"/>
    <w:pPr>
      <w:tabs>
        <w:tab w:val="center" w:pos="4153"/>
        <w:tab w:val="right" w:pos="8306"/>
      </w:tabs>
      <w:snapToGrid w:val="0"/>
      <w:ind w:firstLine="0" w:firstLineChars="0"/>
    </w:pPr>
    <w:rPr>
      <w:sz w:val="18"/>
      <w:szCs w:val="18"/>
    </w:rPr>
  </w:style>
  <w:style w:type="paragraph" w:styleId="6">
    <w:name w:val="header"/>
    <w:basedOn w:val="1"/>
    <w:link w:val="11"/>
    <w:autoRedefine/>
    <w:unhideWhenUsed/>
    <w:qFormat/>
    <w:uiPriority w:val="99"/>
    <w:pPr>
      <w:tabs>
        <w:tab w:val="center" w:pos="4153"/>
        <w:tab w:val="right" w:pos="8306"/>
      </w:tabs>
      <w:snapToGrid w:val="0"/>
      <w:ind w:firstLine="0" w:firstLineChars="0"/>
      <w:jc w:val="center"/>
    </w:pPr>
    <w:rPr>
      <w:sz w:val="18"/>
      <w:szCs w:val="18"/>
    </w:rPr>
  </w:style>
  <w:style w:type="paragraph" w:styleId="7">
    <w:name w:val="Normal (Web)"/>
    <w:basedOn w:val="1"/>
    <w:autoRedefine/>
    <w:semiHidden/>
    <w:unhideWhenUsed/>
    <w:qFormat/>
    <w:uiPriority w:val="99"/>
    <w:pPr>
      <w:widowControl/>
      <w:spacing w:before="100" w:beforeAutospacing="1" w:after="100" w:afterAutospacing="1"/>
      <w:ind w:firstLine="0" w:firstLineChars="0"/>
    </w:pPr>
    <w:rPr>
      <w:rFonts w:ascii="宋体" w:hAnsi="宋体" w:eastAsia="宋体" w:cs="宋体"/>
      <w:kern w:val="0"/>
      <w:szCs w:val="24"/>
    </w:rPr>
  </w:style>
  <w:style w:type="table" w:styleId="9">
    <w:name w:val="Table Grid"/>
    <w:basedOn w:val="8"/>
    <w:autoRedefine/>
    <w:qFormat/>
    <w:uiPriority w:val="59"/>
    <w:rPr>
      <w:rFonts w:eastAsia="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basedOn w:val="10"/>
    <w:link w:val="6"/>
    <w:autoRedefine/>
    <w:qFormat/>
    <w:uiPriority w:val="99"/>
    <w:rPr>
      <w:sz w:val="18"/>
      <w:szCs w:val="18"/>
    </w:rPr>
  </w:style>
  <w:style w:type="character" w:customStyle="1" w:styleId="12">
    <w:name w:val="页脚 字符"/>
    <w:basedOn w:val="10"/>
    <w:link w:val="5"/>
    <w:autoRedefine/>
    <w:qFormat/>
    <w:uiPriority w:val="99"/>
    <w:rPr>
      <w:sz w:val="18"/>
      <w:szCs w:val="18"/>
    </w:rPr>
  </w:style>
  <w:style w:type="character" w:customStyle="1" w:styleId="13">
    <w:name w:val="标题 1 字符"/>
    <w:basedOn w:val="10"/>
    <w:link w:val="2"/>
    <w:autoRedefine/>
    <w:qFormat/>
    <w:uiPriority w:val="9"/>
    <w:rPr>
      <w:b/>
      <w:bCs/>
      <w:kern w:val="44"/>
      <w:sz w:val="32"/>
      <w:szCs w:val="44"/>
    </w:rPr>
  </w:style>
  <w:style w:type="character" w:customStyle="1" w:styleId="14">
    <w:name w:val="标题 2 字符"/>
    <w:basedOn w:val="10"/>
    <w:link w:val="3"/>
    <w:autoRedefine/>
    <w:qFormat/>
    <w:uiPriority w:val="9"/>
    <w:rPr>
      <w:rFonts w:asciiTheme="majorHAnsi" w:hAnsiTheme="majorHAnsi" w:eastAsiaTheme="majorEastAsia" w:cstheme="majorBidi"/>
      <w:b/>
      <w:bCs/>
      <w:sz w:val="28"/>
      <w:szCs w:val="32"/>
    </w:rPr>
  </w:style>
  <w:style w:type="character" w:customStyle="1" w:styleId="15">
    <w:name w:val="标题 3 字符"/>
    <w:basedOn w:val="10"/>
    <w:link w:val="4"/>
    <w:autoRedefine/>
    <w:qFormat/>
    <w:uiPriority w:val="9"/>
    <w:rPr>
      <w:bCs/>
      <w:sz w:val="24"/>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3725</Words>
  <Characters>3908</Characters>
  <Lines>29</Lines>
  <Paragraphs>8</Paragraphs>
  <TotalTime>0</TotalTime>
  <ScaleCrop>false</ScaleCrop>
  <LinksUpToDate>false</LinksUpToDate>
  <CharactersWithSpaces>3912</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2023-03-01T06:30:00Z</dcterms:created>
  <dc:creator>god will</dc:creator>
  <cp:lastModifiedBy>Yellow-Nils</cp:lastModifiedBy>
  <dcterms:modified xsi:type="dcterms:W3CDTF">2024-02-23T01:18:32Z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AF3080754F5E4444AD1075B686A41A6A_13</vt:lpwstr>
  </property>
</Properties>
</file>