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“创意编程”项目规则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一、项目简介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创意编程”是一项强调创新思维的活动，鼓励学生用编程解决生活中的常见问题，或通过编程实现自己的创意想法。选手需在指定时间内，使用源码编辑器（Kitten）或海龟编辑器（Python），按照比赛主题内容与要求，完成可实现某些特定功能或解决给定任务的作品创作，并进行展示、讲解和答辩。活动紧密结合作者的学习生活，以编程为基础，通过逻辑构思、程序设计、程序实现，运行测试等流程来完成作品。作品可以是结合实际的系统工具、趣味益智游戏、辅助学习的创意工具等形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二、队伍要求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（一）参加范围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小学、初中、高中（含中职）在校学生。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（二）参加队员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学生必须是截至2024年6月仍然在校的学生。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（三）参加组别</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4"/>
        <w:gridCol w:w="1553"/>
        <w:gridCol w:w="1549"/>
        <w:gridCol w:w="1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7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工具</w:t>
            </w:r>
          </w:p>
        </w:tc>
        <w:tc>
          <w:tcPr>
            <w:tcW w:w="1553"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小学组</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初中组</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7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源码编辑器Kitten3.0</w:t>
            </w:r>
          </w:p>
        </w:tc>
        <w:tc>
          <w:tcPr>
            <w:tcW w:w="1553"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74"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海龟编辑器（Python）1.0</w:t>
            </w:r>
          </w:p>
        </w:tc>
        <w:tc>
          <w:tcPr>
            <w:tcW w:w="1553"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c>
          <w:tcPr>
            <w:tcW w:w="154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p>
        </w:tc>
      </w:tr>
    </w:tbl>
    <w:p>
      <w:pPr>
        <w:keepNext w:val="0"/>
        <w:keepLines w:val="0"/>
        <w:pageBreakBefore w:val="0"/>
        <w:widowControl w:val="0"/>
        <w:kinsoku/>
        <w:wordWrap/>
        <w:overflowPunct/>
        <w:topLinePunct w:val="0"/>
        <w:autoSpaceDE/>
        <w:autoSpaceDN/>
        <w:bidi w:val="0"/>
        <w:adjustRightInd w:val="0"/>
        <w:snapToGrid w:val="0"/>
        <w:spacing w:line="440" w:lineRule="exact"/>
        <w:ind w:firstLine="640" w:firstLineChars="200"/>
        <w:textAlignment w:val="auto"/>
        <w:rPr>
          <w:rFonts w:hint="eastAsia" w:ascii="黑体" w:hAnsi="黑体" w:eastAsia="黑体" w:cs="黑体"/>
          <w:sz w:val="32"/>
          <w:szCs w:val="32"/>
          <w:lang w:val="en-US" w:eastAsia="zh-CN"/>
        </w:rPr>
      </w:pPr>
      <w:r>
        <w:rPr>
          <w:rFonts w:hint="eastAsia" w:ascii="仿宋_GB2312" w:hAnsi="宋体" w:eastAsia="仿宋_GB2312"/>
          <w:sz w:val="32"/>
          <w:szCs w:val="32"/>
        </w:rPr>
        <w:t>小学、初中组每件作品限报1-2名作者，高中组（含中职）限报1名作者。每名学生限报1件作品，每件作品限由1名指导教师指导完成。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三、参与方式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宋体" w:eastAsia="仿宋_GB2312" w:cs="Times New Roman"/>
          <w:b/>
          <w:bCs/>
          <w:sz w:val="32"/>
          <w:szCs w:val="32"/>
          <w:lang w:val="en-US" w:eastAsia="zh-CN"/>
        </w:rPr>
      </w:pPr>
      <w:r>
        <w:rPr>
          <w:rFonts w:hint="eastAsia" w:ascii="仿宋_GB2312" w:hAnsi="宋体" w:eastAsia="仿宋_GB2312" w:cs="Times New Roman"/>
          <w:sz w:val="32"/>
          <w:szCs w:val="32"/>
          <w:lang w:val="en-US" w:eastAsia="zh-CN"/>
        </w:rPr>
        <w:t>需要完成2件作品。第一件作品是按照本规则提供的主题，提前独立制作完成将作品上传至个人百度网盘，然后登陆</w:t>
      </w:r>
      <w:r>
        <w:rPr>
          <w:rFonts w:hint="eastAsia" w:ascii="仿宋_GB2312" w:hAnsi="仿宋_GB2312" w:eastAsia="仿宋_GB2312" w:cs="仿宋_GB2312"/>
          <w:sz w:val="32"/>
          <w:szCs w:val="32"/>
          <w:lang w:val="en-US" w:eastAsia="zh-CN"/>
        </w:rPr>
        <w:t>宁夏学生信息素养平台</w:t>
      </w:r>
      <w:r>
        <w:rPr>
          <w:rFonts w:hint="eastAsia" w:ascii="仿宋_GB2312" w:hAnsi="仿宋_GB2312" w:eastAsia="仿宋_GB2312" w:cs="仿宋_GB2312"/>
          <w:sz w:val="30"/>
          <w:szCs w:val="30"/>
          <w:lang w:val="en-US" w:eastAsia="zh-CN"/>
        </w:rPr>
        <w:t>（http://www.xxsyjy.com.cn）</w:t>
      </w:r>
      <w:r>
        <w:rPr>
          <w:rFonts w:hint="eastAsia" w:ascii="仿宋_GB2312" w:hAnsi="仿宋_GB2312" w:eastAsia="仿宋_GB2312" w:cs="仿宋_GB2312"/>
          <w:sz w:val="32"/>
          <w:szCs w:val="32"/>
          <w:lang w:val="en-US" w:eastAsia="zh-CN"/>
        </w:rPr>
        <w:t>进行报名（</w:t>
      </w:r>
      <w:r>
        <w:rPr>
          <w:rFonts w:hint="eastAsia" w:ascii="仿宋_GB2312" w:hAnsi="仿宋_GB2312" w:eastAsia="仿宋_GB2312" w:cs="仿宋_GB2312"/>
          <w:b/>
          <w:bCs/>
          <w:sz w:val="32"/>
          <w:szCs w:val="32"/>
          <w:lang w:val="en-US" w:eastAsia="zh-CN"/>
        </w:rPr>
        <w:t>报名截止日期为2024年5月10日，报名需要填写作品的百度网盘分享链接</w:t>
      </w:r>
      <w:r>
        <w:rPr>
          <w:rFonts w:hint="eastAsia" w:ascii="仿宋_GB2312" w:hAnsi="仿宋_GB2312" w:eastAsia="仿宋_GB2312" w:cs="仿宋_GB2312"/>
          <w:sz w:val="32"/>
          <w:szCs w:val="32"/>
          <w:lang w:val="en-US" w:eastAsia="zh-CN"/>
        </w:rPr>
        <w:t>）。</w:t>
      </w:r>
      <w:r>
        <w:rPr>
          <w:rFonts w:hint="eastAsia" w:ascii="仿宋_GB2312" w:hAnsi="宋体" w:eastAsia="仿宋_GB2312" w:cs="Times New Roman"/>
          <w:sz w:val="32"/>
          <w:szCs w:val="32"/>
          <w:lang w:val="en-US" w:eastAsia="zh-CN"/>
        </w:rPr>
        <w:t>第二件作品将根据现场公布的主题进行创作，在限定的时间内完成作品创作并参加答辩。答辩包括作者介绍、作品演示和专家问答三个环节，</w:t>
      </w:r>
      <w:r>
        <w:rPr>
          <w:rFonts w:hint="default" w:ascii="仿宋_GB2312" w:hAnsi="仿宋_GB2312" w:eastAsia="仿宋_GB2312" w:cs="仿宋_GB2312"/>
          <w:sz w:val="32"/>
          <w:szCs w:val="32"/>
          <w:lang w:val="en-US" w:eastAsia="zh-CN"/>
        </w:rPr>
        <w:t>限时</w:t>
      </w:r>
      <w:r>
        <w:rPr>
          <w:rFonts w:hint="eastAsia" w:ascii="仿宋_GB2312" w:hAnsi="宋体" w:eastAsia="仿宋_GB2312" w:cs="Times New Roman"/>
          <w:sz w:val="32"/>
          <w:szCs w:val="32"/>
          <w:lang w:val="en-US" w:eastAsia="zh-CN"/>
        </w:rPr>
        <w:t>6分钟（</w:t>
      </w:r>
      <w:r>
        <w:rPr>
          <w:rFonts w:hint="default" w:ascii="仿宋_GB2312" w:hAnsi="仿宋_GB2312" w:eastAsia="仿宋_GB2312" w:cs="仿宋_GB2312"/>
          <w:sz w:val="32"/>
          <w:szCs w:val="32"/>
          <w:lang w:val="en-US" w:eastAsia="zh-CN"/>
        </w:rPr>
        <w:t>展示形式多样，包括但不限于作品运行展示讲解、PPT展示讲解等。</w:t>
      </w:r>
      <w:r>
        <w:rPr>
          <w:rFonts w:hint="eastAsia" w:ascii="仿宋_GB2312" w:hAnsi="仿宋_GB2312" w:eastAsia="仿宋_GB2312" w:cs="仿宋_GB2312"/>
          <w:sz w:val="32"/>
          <w:szCs w:val="32"/>
          <w:lang w:val="en-US" w:eastAsia="zh-CN"/>
        </w:rPr>
        <w:t>参加活动学生</w:t>
      </w:r>
      <w:r>
        <w:rPr>
          <w:rFonts w:hint="default" w:ascii="仿宋_GB2312" w:hAnsi="仿宋_GB2312" w:eastAsia="仿宋_GB2312" w:cs="仿宋_GB2312"/>
          <w:sz w:val="32"/>
          <w:szCs w:val="32"/>
          <w:lang w:val="en-US" w:eastAsia="zh-CN"/>
        </w:rPr>
        <w:t>必须完整展示相关的情景、动画、程序，以便评委深入了解参赛作品</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比赛过程中不得替换参赛作品），回答问题2分钟，总用时</w:t>
      </w:r>
      <w:r>
        <w:rPr>
          <w:rFonts w:hint="eastAsia" w:ascii="仿宋_GB2312" w:hAnsi="仿宋_GB2312" w:eastAsia="仿宋_GB2312" w:cs="仿宋_GB2312"/>
          <w:sz w:val="32"/>
          <w:szCs w:val="32"/>
          <w:lang w:val="en-US" w:eastAsia="zh-CN"/>
        </w:rPr>
        <w:t>不超过8</w:t>
      </w:r>
      <w:r>
        <w:rPr>
          <w:rFonts w:hint="default" w:ascii="仿宋_GB2312" w:hAnsi="仿宋_GB2312" w:eastAsia="仿宋_GB2312" w:cs="仿宋_GB2312"/>
          <w:sz w:val="32"/>
          <w:szCs w:val="32"/>
          <w:lang w:val="en-US" w:eastAsia="zh-CN"/>
        </w:rPr>
        <w:t>分钟</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bCs/>
          <w:sz w:val="32"/>
          <w:szCs w:val="32"/>
          <w:lang w:val="en-US" w:eastAsia="zh-CN"/>
        </w:rPr>
        <w:t>自带作品占总成绩的40%，现场完成作品占总成绩的60%。</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黑体" w:hAnsi="黑体" w:eastAsia="黑体" w:cs="黑体"/>
          <w:sz w:val="32"/>
          <w:szCs w:val="32"/>
          <w:lang w:val="en-US" w:eastAsia="zh-CN"/>
        </w:rPr>
      </w:pPr>
      <w:r>
        <w:rPr>
          <w:rFonts w:hint="eastAsia" w:ascii="仿宋_GB2312" w:hAnsi="宋体" w:eastAsia="仿宋_GB2312" w:cs="Times New Roman"/>
          <w:sz w:val="32"/>
          <w:szCs w:val="32"/>
          <w:lang w:val="en-US" w:eastAsia="zh-CN"/>
        </w:rPr>
        <w:t>区级优秀作品将被推荐参加全国现场交流活动（2024年暑期），通知另发。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四、项目主题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（一）铸牢中华民族共同体意识</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以习近平新时代中国特色社会主义思想为指导，以铸牢中华民族共同体意识为主线，以“中华民族一家亲，同心共筑中国梦”为总目标，以“加强民族团结，促进民族进步”为宗旨，深入贯彻落实党的二十大精神，紧扣广大师生的工作、学习、生活，凝聚共识、增进团结，促进民族团结进步事业不断发展</w:t>
      </w:r>
      <w:r>
        <w:rPr>
          <w:rFonts w:hint="eastAsia" w:ascii="仿宋_GB2312" w:hAnsi="仿宋_GB2312" w:eastAsia="仿宋_GB2312" w:cs="仿宋_GB2312"/>
          <w:sz w:val="32"/>
          <w:szCs w:val="32"/>
          <w:lang w:val="en-US" w:eastAsia="zh-CN"/>
        </w:rPr>
        <w:t>的优秀作品。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作品可以是中华优秀传统文化、中华文明、中华民族精神的宣传介绍，也可以是交流答题、互动游戏等内容，要求内容积极向上，紧扣主题，体现主旋律，弘扬正能量。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（二）数学与逻辑推理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逻辑是一切思考的基础，人必须拥有清晰的逻辑思维能力，因为这是一个人理性与否的重要标志。为什么逻辑思维能力那么重要？因为逻辑思维是一种非常理性的思维，它的结论是建立在一定的论据之上，绝非凭空猜测、胡编乱造。它是通过对事物的观察、比较、分析、综合、抽象、概括、判断、推理，最终准确而有条理地表达自己思维的过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请以</w:t>
      </w:r>
      <w:r>
        <w:rPr>
          <w:rFonts w:hint="eastAsia" w:ascii="仿宋_GB2312" w:hAnsi="仿宋_GB2312" w:eastAsia="仿宋_GB2312" w:cs="仿宋_GB2312"/>
          <w:sz w:val="32"/>
          <w:szCs w:val="32"/>
          <w:lang w:val="en-US" w:eastAsia="zh-CN"/>
        </w:rPr>
        <w:t>“数学与逻辑推理”</w:t>
      </w:r>
      <w:r>
        <w:rPr>
          <w:rFonts w:hint="default" w:ascii="仿宋_GB2312" w:hAnsi="仿宋_GB2312" w:eastAsia="仿宋_GB2312" w:cs="仿宋_GB2312"/>
          <w:sz w:val="32"/>
          <w:szCs w:val="32"/>
          <w:lang w:val="en-US" w:eastAsia="zh-CN"/>
        </w:rPr>
        <w:t>为主题，通过编程的方式，融合多学科知识内容创作，创作出一款</w:t>
      </w:r>
      <w:r>
        <w:rPr>
          <w:rFonts w:hint="eastAsia" w:ascii="仿宋_GB2312" w:hAnsi="仿宋_GB2312" w:eastAsia="仿宋_GB2312" w:cs="仿宋_GB2312"/>
          <w:sz w:val="32"/>
          <w:szCs w:val="32"/>
          <w:lang w:val="en-US" w:eastAsia="zh-CN"/>
        </w:rPr>
        <w:t>可以锻炼用户的计算、推理和思维能力的应用程序，内容可以是数独、数列、图形等数学问题，也可以是逻辑推理问题和谜题等</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作品中可包含多种难度级别，以适应不同水平的用户体验；也可以增加计时和得分功能，给用户一定的竞争和挑战性。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（三）安全上网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近年来，随着互联网深度介入未成年人的学习、生活和娱乐，未成年人个人信息保护问题重要性凸显。未成年人个人信息，包括：姓名、身份证号码、生物识别信息、住址、行踪信息等，均属于高度敏感信息。2021年11月1日起，《中华人民共和国个人信息保护法》正式施行，标志着我国进入个人信息保护的强监管时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请以</w:t>
      </w:r>
      <w:r>
        <w:rPr>
          <w:rFonts w:hint="eastAsia" w:ascii="仿宋_GB2312" w:hAnsi="仿宋_GB2312" w:eastAsia="仿宋_GB2312" w:cs="仿宋_GB2312"/>
          <w:sz w:val="32"/>
          <w:szCs w:val="32"/>
          <w:lang w:val="en-US" w:eastAsia="zh-CN"/>
        </w:rPr>
        <w:t>“安全上网互动教育”</w:t>
      </w:r>
      <w:r>
        <w:rPr>
          <w:rFonts w:hint="default" w:ascii="仿宋_GB2312" w:hAnsi="仿宋_GB2312" w:eastAsia="仿宋_GB2312" w:cs="仿宋_GB2312"/>
          <w:sz w:val="32"/>
          <w:szCs w:val="32"/>
          <w:lang w:val="en-US" w:eastAsia="zh-CN"/>
        </w:rPr>
        <w:t>为主题，通过编程的方式，</w:t>
      </w:r>
      <w:r>
        <w:rPr>
          <w:rFonts w:hint="eastAsia" w:ascii="仿宋_GB2312" w:hAnsi="仿宋_GB2312" w:eastAsia="仿宋_GB2312" w:cs="仿宋_GB2312"/>
          <w:sz w:val="32"/>
          <w:szCs w:val="32"/>
          <w:lang w:val="en-US" w:eastAsia="zh-CN"/>
        </w:rPr>
        <w:t>帮助用户了解网络安全知识和技巧。通过设计不同场景和任务，让用户在游戏中学习和实践如何保护自己的个人信息和隐私。同时，作品中可以提供正确或错误的反馈，以帮助用户理解他们的行为后果。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（四）健康生活管理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世界卫生组织对影响健康的因素进行过如下总结：健康=60%生活方式+15%遗传因素+10%社会因素+8%医疗因素+7%气候因素。由此可见，生活方式管理是个人健康管理中最重要的一个策略，健康生活观念强调个体对自己的健康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请以</w:t>
      </w:r>
      <w:r>
        <w:rPr>
          <w:rFonts w:hint="eastAsia" w:ascii="仿宋_GB2312" w:hAnsi="仿宋_GB2312" w:eastAsia="仿宋_GB2312" w:cs="仿宋_GB2312"/>
          <w:sz w:val="32"/>
          <w:szCs w:val="32"/>
          <w:lang w:val="en-US" w:eastAsia="zh-CN"/>
        </w:rPr>
        <w:t>“健康生活管理”</w:t>
      </w:r>
      <w:r>
        <w:rPr>
          <w:rFonts w:hint="default" w:ascii="仿宋_GB2312" w:hAnsi="仿宋_GB2312" w:eastAsia="仿宋_GB2312" w:cs="仿宋_GB2312"/>
          <w:sz w:val="32"/>
          <w:szCs w:val="32"/>
          <w:lang w:val="en-US" w:eastAsia="zh-CN"/>
        </w:rPr>
        <w:t>为主题，通过编程的方式，</w:t>
      </w:r>
      <w:r>
        <w:rPr>
          <w:rFonts w:hint="eastAsia" w:ascii="仿宋_GB2312" w:hAnsi="仿宋_GB2312" w:eastAsia="仿宋_GB2312" w:cs="仿宋_GB2312"/>
          <w:sz w:val="32"/>
          <w:szCs w:val="32"/>
          <w:lang w:val="en-US" w:eastAsia="zh-CN"/>
        </w:rPr>
        <w:t>创作这样一款应用程序。它可以帮助用户记录和改善他们的生活习惯，例如：运动、饮食、睡眠等。作品中可以包含多个功能模块，如：每日运动目标设定、进度跟踪及数据分析等，可以以图形化的方式展示用户的健康数据，并提供个性化的建议和反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五、作品要求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（一）基本要求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有明显政治原则性错误和科学常识性错误的作品取消其参评资格。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不符合作品形态界定相关要求的作品取消其参评资格。</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（二）作品类型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作品类型不作特别限制，任意类型均可，以下提供三个参考类型，仅供参考：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1.艺术展示类：围绕主题，引入文字、图片、声音、视频，通过多媒体互动手法来实现内容创意展示。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2.实用工具类：围绕主题，制作有实用价值、能解决学习和生活中的实际问题的小程序和小工具。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3.科学探索类：围绕主题，模拟场景或进行数据采集、统计、分析、研究、科学实验等科学探究类的趣味展示程序。</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（三）作品提交要求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1.现场创作提交的作品，需为使用源码编辑器制作的图形化编程作品或海龟编辑器制作的作品（提交作品源代码格式需为：bcm、py），且每队只能提交1份参赛作品。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2.为保证作品加载流畅，单个图片和音乐素材不能大于5M。</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3.参赛选手需提供《作品创作说明》文档，《作品创作说明》包括以下内容：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①作品主题与目标。主要包括：功能需求、探究目的或待解决的问题，作品本身要体现出对目标的响应，能够展现主题内涵，实现功能需求。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②编程思维与技巧。选手需为角色、场景等主要应用元素绘制流程、逻辑和功能图，如使用特殊的编程技巧或计算方法也需单独详细说明。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③素材创作与引用。鼓励原创、使用原创素材。若选手使用了非原创的图形、图片、音频等素材，需明确标注引用来源。</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（四）作品设计要求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1.作品原创。作品必须为作者原创，无版权争议。若发现涉嫌抄袭或侵犯他人著作权的行为，一律取消评奖资格。如涉及作品原创的版权纠纷，由申报者承担责任。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2.构思设计。作品构思完整，内容主题清晰，有始有终；创意来源于学习与生活，积极健康，反映青少年的年龄心理特点和玩乐思维。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3.艺术审美。界面美观、布局合理，给人以审美愉悦和审美享受；角色造型生动丰富，动画特效协调自然，音乐音效使用恰到好处；运用的素材有实际意义，充分表现主题。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4.创新创造。作品主题明确，创意独特，表达形式新颖，构思巧妙，充分发挥想象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5.用户体验。观看或操作流程简易，无复杂、多余步骤；人机交互顺畅，用户体验良好。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6.程序技术。正确合理地使用编程技术，程序运行稳定、流畅、高效，无明显错误；程序结构划分合理，代码编写规范，清晰易读；通过多元、合理的算法解决复杂的计算问题，实现程序的丰富效果。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六、评分标准</w:t>
      </w:r>
    </w:p>
    <w:tbl>
      <w:tblPr>
        <w:tblStyle w:val="5"/>
        <w:tblW w:w="8850"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7"/>
        <w:gridCol w:w="2252"/>
        <w:gridCol w:w="1635"/>
        <w:gridCol w:w="1470"/>
        <w:gridCol w:w="1618"/>
        <w:gridCol w:w="7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087"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一级指标</w:t>
            </w:r>
          </w:p>
        </w:tc>
        <w:tc>
          <w:tcPr>
            <w:tcW w:w="2252"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指标说明</w:t>
            </w:r>
          </w:p>
        </w:tc>
        <w:tc>
          <w:tcPr>
            <w:tcW w:w="1635"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优</w:t>
            </w:r>
          </w:p>
        </w:tc>
        <w:tc>
          <w:tcPr>
            <w:tcW w:w="1470"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良</w:t>
            </w:r>
          </w:p>
        </w:tc>
        <w:tc>
          <w:tcPr>
            <w:tcW w:w="1618"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差</w:t>
            </w:r>
          </w:p>
        </w:tc>
        <w:tc>
          <w:tcPr>
            <w:tcW w:w="788" w:type="dxa"/>
            <w:tcBorders>
              <w:top w:val="single" w:color="000000" w:sz="4" w:space="0"/>
              <w:left w:val="single" w:color="000000" w:sz="4" w:space="0"/>
              <w:bottom w:val="single" w:color="000000" w:sz="4" w:space="0"/>
              <w:right w:val="single" w:color="000000" w:sz="4" w:space="0"/>
            </w:tcBorders>
            <w:shd w:val="clear" w:color="auto" w:fill="DBE3F4" w:themeFill="accent1" w:themeFillTint="32"/>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2" w:hRule="atLeast"/>
        </w:trPr>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设计创意</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主题明确，内容健康向上。想象力和创造力地深度结合。作品结构完整，构思新颖别致。</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主题明确，符合赛事要求。创新、独特且富有创造力的设计理念，将创意充分体现在作品中。</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主题与要求关联性不充足。有一定的创新和创造性的设计思路，并能运用到作品中。</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主题不明确，与要求不关联。缺乏创新和创造性的设计思路，作品缺乏新颖和独特之处。</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程序设计</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程序运行流畅。作品能够有效地实现预期功能。能够充分利用图形化编程语言的特点来实现复杂的功能。程序运行准确高效，无BUG。</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40—26分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程序运行流畅高效，功能实现齐全，无明显运行BUG。</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25—16分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程序运行流畅，主要功能实现完备无BUG，部分小型功能尚不完善。</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程序运行卡顿严重，作品有重大的未完成的功能，有严重的未解决的BUG。</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40分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艺术设计</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艺术效果好。角色造型、动画、音乐及音效优美协调，界面排列整齐美观。</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艺术效果好，美观、协调、细腻的界面设计，色彩搭配恰当，富有创意和表现力。</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界面设计基本美观，色彩搭配合理，但缺少独特或突出的元素。</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界面设计简陋、不精致，色彩搭配不协调或过于单调。元素风格不一致，整体画面混乱。</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逻辑思维</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逻辑思维清晰。作品内容表达流畅，有条理。</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逻辑性强，作品表达清晰有条理，考虑周全，没有明显的问题或错误。</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作品整体表达内容少许混乱，但不影响主要功能的实现和使用体验。</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作品表达混乱，内容不明，存在较多的逻辑错误。</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1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趣味设计</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用户互动体验效果好。作品是否能否吸引用户参与并保持他们的兴趣。</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具有趣味性和互动性，能否吸引观众的注意力并产生积极的参与欲望。</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有一定的趣味性和互动性，但是缺少引人入胜的关键元素。</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缺乏趣味性和互动性，无法激发观众的兴趣和参与欲望。</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15分</w:t>
            </w:r>
          </w:p>
        </w:tc>
      </w:tr>
    </w:tbl>
    <w:p>
      <w:pPr>
        <w:rPr>
          <w:rFonts w:hint="default"/>
          <w:lang w:val="en-US" w:eastAsia="zh-CN"/>
        </w:rPr>
      </w:pPr>
      <w:r>
        <w:rPr>
          <w:rFonts w:hint="default"/>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“创意编程”作品创作说明</w:t>
      </w:r>
    </w:p>
    <w:tbl>
      <w:tblPr>
        <w:tblStyle w:val="6"/>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6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89"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作品名称</w:t>
            </w:r>
          </w:p>
        </w:tc>
        <w:tc>
          <w:tcPr>
            <w:tcW w:w="669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创作思想（创作背景、目的和意义）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创作过程（运用了哪些技术或技巧完成主题创作，哪些是得意之处）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自主创作内容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参考资源（参考或引用他人资源及出处）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制作所用软件及运行环境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8286" w:type="dxa"/>
            <w:gridSpan w:val="2"/>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其他说明（需要特别说明的问题）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r>
    </w:tbl>
    <w:p>
      <w:pPr>
        <w:rPr>
          <w:rFonts w:hint="default"/>
          <w:lang w:val="en-US" w:eastAsia="zh-CN"/>
        </w:rPr>
      </w:pPr>
    </w:p>
    <w:sectPr>
      <w:footerReference r:id="rId3" w:type="default"/>
      <w:pgSz w:w="11906" w:h="16838"/>
      <w:pgMar w:top="2098" w:right="1474" w:bottom="1984" w:left="1587"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03D6656"/>
    <w:rsid w:val="026F2DBC"/>
    <w:rsid w:val="04956311"/>
    <w:rsid w:val="04FA774F"/>
    <w:rsid w:val="06936A78"/>
    <w:rsid w:val="07D4171B"/>
    <w:rsid w:val="081541D2"/>
    <w:rsid w:val="0BD46270"/>
    <w:rsid w:val="0E81749C"/>
    <w:rsid w:val="0E9953A0"/>
    <w:rsid w:val="15386689"/>
    <w:rsid w:val="159C7CFB"/>
    <w:rsid w:val="18CB6005"/>
    <w:rsid w:val="19CC7E89"/>
    <w:rsid w:val="1A025EBB"/>
    <w:rsid w:val="1B9C7B06"/>
    <w:rsid w:val="1FE87F35"/>
    <w:rsid w:val="20C75D9C"/>
    <w:rsid w:val="211F496C"/>
    <w:rsid w:val="24961D0D"/>
    <w:rsid w:val="255F1AA9"/>
    <w:rsid w:val="26F602A7"/>
    <w:rsid w:val="27002158"/>
    <w:rsid w:val="281215DC"/>
    <w:rsid w:val="28DB2DD6"/>
    <w:rsid w:val="2A842608"/>
    <w:rsid w:val="2B41674B"/>
    <w:rsid w:val="2CEC2508"/>
    <w:rsid w:val="307E0595"/>
    <w:rsid w:val="30801AC4"/>
    <w:rsid w:val="319D5A1B"/>
    <w:rsid w:val="34AF1CF6"/>
    <w:rsid w:val="34ED399D"/>
    <w:rsid w:val="3660217B"/>
    <w:rsid w:val="3F0264C5"/>
    <w:rsid w:val="40CF52AE"/>
    <w:rsid w:val="432922CB"/>
    <w:rsid w:val="44D742CD"/>
    <w:rsid w:val="46E62229"/>
    <w:rsid w:val="472E288F"/>
    <w:rsid w:val="48117779"/>
    <w:rsid w:val="48815A8A"/>
    <w:rsid w:val="4C9A6C40"/>
    <w:rsid w:val="4FED4628"/>
    <w:rsid w:val="501031AB"/>
    <w:rsid w:val="5265066C"/>
    <w:rsid w:val="526A359E"/>
    <w:rsid w:val="537B1F4B"/>
    <w:rsid w:val="555B0E42"/>
    <w:rsid w:val="568713C2"/>
    <w:rsid w:val="58CA0E43"/>
    <w:rsid w:val="59A55F73"/>
    <w:rsid w:val="5A490F89"/>
    <w:rsid w:val="5D1C0305"/>
    <w:rsid w:val="5F417BC7"/>
    <w:rsid w:val="5F630463"/>
    <w:rsid w:val="653E0AD1"/>
    <w:rsid w:val="670C3331"/>
    <w:rsid w:val="67550D8F"/>
    <w:rsid w:val="68D704C3"/>
    <w:rsid w:val="6D016669"/>
    <w:rsid w:val="6E076DA5"/>
    <w:rsid w:val="6F956BEF"/>
    <w:rsid w:val="726241D7"/>
    <w:rsid w:val="748B5FFF"/>
    <w:rsid w:val="76E03853"/>
    <w:rsid w:val="7848171F"/>
    <w:rsid w:val="79C75A53"/>
    <w:rsid w:val="7CF84488"/>
    <w:rsid w:val="7E893174"/>
    <w:rsid w:val="7EB417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autoRedefine/>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2023-11-29T08:02:00Z</dcterms:created>
  <dc:creator>PC</dc:creator>
  <cp:lastModifiedBy>Yellow-Nils</cp:lastModifiedBy>
  <dcterms:modified xsi:type="dcterms:W3CDTF">2024-02-22T01:46:30Z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35B50C621B3E4DD38DFE42DEB16EB4CA_13</vt:lpwstr>
  </property>
</Properties>
</file>