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  <w:shd w:val="clear" w:fill="FFFFFF"/>
        </w:rPr>
        <w:t>人工智能教学录像课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  <w:shd w:val="clear" w:fill="FFFFFF"/>
          <w:lang w:val="en-US" w:eastAsia="zh-CN"/>
        </w:rPr>
        <w:t>项目规则</w:t>
      </w:r>
    </w:p>
    <w:p>
      <w:pPr>
        <w:ind w:left="0" w:leftChars="0" w:firstLine="0" w:firstLineChars="0"/>
        <w:jc w:val="center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根据《宁夏回族自治区教育数字化战略行动计划（2023—2027年）》“开设人工智能课程，将数字素养教育纳入中小学课程体系”的要求，“</w:t>
      </w:r>
      <w:r>
        <w:rPr>
          <w:rFonts w:hint="default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人工智能教育资源建设和成果展示</w:t>
      </w: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”中设置的“人工智能教学录像课”项目，通过录制一批录像课形成优质资源进行共建共享，为中小学人工智能教学的开展提供资源支撑。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一、参与对象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中小学校、科研科普单位的教师，高校相关专业的学生。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二、参与方式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月15日前，根据录制节点制作教学设计、课件、实验步骤、试验微课等内容，发送至nxdjzyb@163.com。3月20日前，根据录制方案确定参与录制人员，原则上以分工合作为主，同一节点不重复建设。参与录制的人员须于5月20日前完成录制并提交视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三、录制节点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结合教育部教育技术与资源发展中心（中央电化教育馆）发布的《中小学人工智能技术与素养框架》和《中小学实验教学基本目录（2023年版）》，本届活动录制节点目录如下：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（一）试验目录</w:t>
      </w:r>
    </w:p>
    <w:tbl>
      <w:tblPr>
        <w:tblStyle w:val="5"/>
        <w:tblW w:w="5034" w:type="pct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651"/>
        <w:gridCol w:w="4091"/>
        <w:gridCol w:w="299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一级主题</w:t>
            </w:r>
          </w:p>
        </w:tc>
        <w:tc>
          <w:tcPr>
            <w:tcW w:w="3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二级主题</w:t>
            </w:r>
          </w:p>
        </w:tc>
        <w:tc>
          <w:tcPr>
            <w:tcW w:w="2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课标要求</w:t>
            </w:r>
          </w:p>
        </w:tc>
        <w:tc>
          <w:tcPr>
            <w:tcW w:w="1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基本实验活动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9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过程与控制</w:t>
            </w:r>
          </w:p>
        </w:tc>
        <w:tc>
          <w:tcPr>
            <w:tcW w:w="380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系统与模块</w:t>
            </w:r>
          </w:p>
        </w:tc>
        <w:tc>
          <w:tcPr>
            <w:tcW w:w="238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通过体验和认识身边的过程与控制，了解过程与控制可以抽象为包含输入、计算和输出三个典型环节的系统。</w:t>
            </w:r>
          </w:p>
        </w:tc>
        <w:tc>
          <w:tcPr>
            <w:tcW w:w="1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50.体验与认识身边的系统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4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Fonts w:ascii="Arial" w:hAnsi="Arial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7"/>
                <w:sz w:val="21"/>
                <w:szCs w:val="21"/>
                <w:lang w:val="en-US" w:eastAsia="zh-CN" w:bidi="ar"/>
              </w:rPr>
              <w:t>通过观察身边的真实案例，了解一个大的系统可以分解为几个小的系统，一个系统也可以划分出功能相对独立的多个模块。</w:t>
            </w:r>
          </w:p>
        </w:tc>
        <w:tc>
          <w:tcPr>
            <w:tcW w:w="174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7"/>
                <w:sz w:val="21"/>
                <w:szCs w:val="21"/>
                <w:lang w:val="en-US" w:eastAsia="zh-CN" w:bidi="ar"/>
              </w:rPr>
              <w:t>51.观察生活中的系统组成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4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反馈与优化</w:t>
            </w:r>
          </w:p>
        </w:tc>
        <w:tc>
          <w:tcPr>
            <w:tcW w:w="238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通过分析具体案例，了解反馈是过程与控制中的重要手段，初步了解反馈对系统优化的作用。</w:t>
            </w:r>
          </w:p>
        </w:tc>
        <w:tc>
          <w:tcPr>
            <w:tcW w:w="174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52.分析生活场景中的过程与控制系统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4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8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4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53.探索反馈对系统优化的作用（以生活中常见的控制系统为主）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4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逻辑与运算</w:t>
            </w:r>
          </w:p>
        </w:tc>
        <w:tc>
          <w:tcPr>
            <w:tcW w:w="238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通过分析具体过程与控制系统的实例，了解系统的输入与输出可以是开关量或连续量，了解连续量可以经由阈值判断形成开关量，掌握开关量的简单逻辑运算。</w:t>
            </w:r>
          </w:p>
        </w:tc>
        <w:tc>
          <w:tcPr>
            <w:tcW w:w="1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54.探索控制系统的输入与输出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4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38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2383" w:type="pct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1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55.探索连续量和开关量之间转换的方式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492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8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2383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56.探索“与 ”“或 ”“非 ”三种基本逻辑运算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4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83" w:type="pct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通过分析典型应用场景，了解计算机可用于实现过程与控制，能在实验系统中通过编程等手段验证过程与控制系统的设计。</w:t>
            </w:r>
          </w:p>
        </w:tc>
        <w:tc>
          <w:tcPr>
            <w:tcW w:w="1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57.设计用计算机实现过程与控制的方案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492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38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2383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1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58.通过编程验证过程与控制系统的设计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4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83" w:type="pc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结合生活中的实例，理解过程与控制系统中存在安全问题，知道自主可控的系统在解决安全问题时起到的重要作用。</w:t>
            </w:r>
          </w:p>
        </w:tc>
        <w:tc>
          <w:tcPr>
            <w:tcW w:w="174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59.探索用计算机实现过程与控制存在的安全问题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49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跨学科主题（三）</w:t>
            </w:r>
          </w:p>
        </w:tc>
        <w:tc>
          <w:tcPr>
            <w:tcW w:w="38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小型系统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模拟</w:t>
            </w:r>
          </w:p>
        </w:tc>
        <w:tc>
          <w:tcPr>
            <w:tcW w:w="2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小型开关系统。</w:t>
            </w:r>
          </w:p>
        </w:tc>
        <w:tc>
          <w:tcPr>
            <w:tcW w:w="1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62.设计与搭建小型开关系统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49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38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2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小型扩音系统。</w:t>
            </w:r>
          </w:p>
        </w:tc>
        <w:tc>
          <w:tcPr>
            <w:tcW w:w="1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63.设计与搭建小型扩音系统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492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物联网实践与探索</w:t>
            </w:r>
          </w:p>
        </w:tc>
        <w:tc>
          <w:tcPr>
            <w:tcW w:w="380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从互联网到物联网</w:t>
            </w:r>
          </w:p>
        </w:tc>
        <w:tc>
          <w:tcPr>
            <w:tcW w:w="2383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通过实例感受万物互联的场景，知道物联网与互联网的异同，认识到物联网的普及对学习和生活的影响。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通过对身边真实应用场景中物联网的分析，认识物联网实现万物互联的基本原理。</w:t>
            </w:r>
          </w:p>
        </w:tc>
        <w:tc>
          <w:tcPr>
            <w:tcW w:w="1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12.互联网与物联网应用体验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4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0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83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13.探究物联网的基本原理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4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0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物联 网基 本原理与功能</w:t>
            </w:r>
          </w:p>
        </w:tc>
        <w:tc>
          <w:tcPr>
            <w:tcW w:w="2383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自觉遵守物联网实验的操作规程，会使用实验设备搭建物联系统原型，并能通过实验平台读取、发送、接收、汇集和使用数据。</w:t>
            </w:r>
          </w:p>
        </w:tc>
        <w:tc>
          <w:tcPr>
            <w:tcW w:w="1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14.体验传感器数据采集与传输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4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83" w:type="pct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15.使用物联设备进行远程控制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4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0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83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16.物联系统原型设计与搭建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4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380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物联网创新应用</w:t>
            </w:r>
          </w:p>
        </w:tc>
        <w:tc>
          <w:tcPr>
            <w:tcW w:w="2383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通过简易物联系统的设计与搭建，探索物联网中数据采集、处理、反馈控制等基本功能，体验物联网、大数据及人工智能的关系。</w:t>
            </w:r>
          </w:p>
        </w:tc>
        <w:tc>
          <w:tcPr>
            <w:tcW w:w="1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17.简易物联系统设计与搭建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49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380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2383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18.物联系统中的数据处理与分析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49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物联网安全</w:t>
            </w:r>
          </w:p>
        </w:tc>
        <w:tc>
          <w:tcPr>
            <w:tcW w:w="2383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了解身边的物联设备及其对塑造网络虚拟身份的作用，有意识地保护个人隐私，进行安全防护。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了解物联网中发展自主可控技术的意义，了解自主可控生态体系对我国国家安全的重要作用。</w:t>
            </w:r>
          </w:p>
        </w:tc>
        <w:tc>
          <w:tcPr>
            <w:tcW w:w="1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19.探究物联系统的安全与自主可控技术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49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跨学科 主题</w:t>
            </w:r>
          </w:p>
        </w:tc>
        <w:tc>
          <w:tcPr>
            <w:tcW w:w="38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互联 智能 设计</w:t>
            </w:r>
          </w:p>
        </w:tc>
        <w:tc>
          <w:tcPr>
            <w:tcW w:w="2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无人机互联表演。</w:t>
            </w:r>
          </w:p>
        </w:tc>
        <w:tc>
          <w:tcPr>
            <w:tcW w:w="1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28.无人机的控制与应用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492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8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在线数字气象站。</w:t>
            </w:r>
          </w:p>
        </w:tc>
        <w:tc>
          <w:tcPr>
            <w:tcW w:w="1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/>
                <w:sz w:val="21"/>
                <w:szCs w:val="21"/>
                <w:lang w:val="en-US" w:eastAsia="zh-CN" w:bidi="ar"/>
              </w:rPr>
              <w:t>29.在线数字气象站的搭建与应用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（二）建议实验内容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1.模拟交通信号灯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2.模拟图书阅览室人数统计系统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3.模拟小型开关系统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4.模拟空调系统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5.模拟声光控节能灯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6.模拟小型扩音系统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7.“城市天气预报员”实验活动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8.模拟噪音检测系统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9.模拟智能手环的远程提醒应用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10.模拟停车场自动收费系统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11.“班级智能养花系统”实验活动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12.模拟家居安防系统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13.无人机互联表演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14.在线数字气象站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四、作品形式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录像课内容应与以上节点所含知识一致，每个节点包括：教学设计、教学课件、试验步骤（图文）、微课（包含实验视频）等。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（一）教学设计：至少含教学目标、教学内容、教学过程等三个部分，如有其它内容，可自行补充增加。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二）教学课件：参照PPT模板，页面统一为16:9宽幅画面比例尺寸；PPT统一格式为PPT或PPTX。正文标题为：黑体，30号字；正文内容为：华文楷体，尽量不小于24号，特殊辅助性文字不低于18；根据文字量可适当调整。内容文字一行一般不能超过28个字，单页文字一般不能超过8行。视频版本呈现内容务必与提交版本呈现的内容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（三）实验步骤：以图文形式，第1步，第2步……的形式描述，要求符合学生阅读习惯，按照步骤能够自主完成实验任务。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四）微课：微课视频采用“屏幕录制+试验视频”的形式，不需要呈现授课教师画面，录制环境安静无噪音，教师语言规范，声音响亮。视频画面的比例为16∶9，大小不超过1G，编码格式H.264/25帧，分辨率1920*1080P，码率8Mbps，音频ACC编码、码率128Kbps。根据需要对微课视频文件进行后期编制，可根据教学内容要求适当调整屏幕大小，布局美观大方。实验视频应多角度清晰呈现教师进行实验操作讲解、演示的画面及相关实验现象，可简单介绍实验目的、设计思路、实验原理、教学装备与教学融合性分析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iODVjMmI4ZmJkNTU3MDMwM2FmZDY2OTQwZTc1OGMifQ=="/>
  </w:docVars>
  <w:rsids>
    <w:rsidRoot w:val="0F356403"/>
    <w:rsid w:val="04224C90"/>
    <w:rsid w:val="05284B01"/>
    <w:rsid w:val="0F356403"/>
    <w:rsid w:val="10EF3707"/>
    <w:rsid w:val="22431452"/>
    <w:rsid w:val="3424377D"/>
    <w:rsid w:val="44E4041B"/>
    <w:rsid w:val="4B562725"/>
    <w:rsid w:val="4FB1539E"/>
    <w:rsid w:val="501778F7"/>
    <w:rsid w:val="519D4935"/>
    <w:rsid w:val="58FA6008"/>
    <w:rsid w:val="5C1A29AA"/>
    <w:rsid w:val="5F3D2128"/>
    <w:rsid w:val="6141185E"/>
    <w:rsid w:val="6B190270"/>
    <w:rsid w:val="73B41992"/>
    <w:rsid w:val="7E3C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3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0" w:firstLineChars="0"/>
      <w:outlineLvl w:val="0"/>
    </w:pPr>
    <w:rPr>
      <w:rFonts w:ascii="方正小标宋简体" w:hAnsi="方正小标宋简体" w:eastAsia="方正小标宋简体"/>
      <w:b w:val="0"/>
      <w:kern w:val="44"/>
      <w:sz w:val="44"/>
    </w:rPr>
  </w:style>
  <w:style w:type="paragraph" w:styleId="4">
    <w:name w:val="heading 2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customStyle="1" w:styleId="7">
    <w:name w:val="font21"/>
    <w:basedOn w:val="6"/>
    <w:autoRedefine/>
    <w:qFormat/>
    <w:uiPriority w:val="0"/>
    <w:rPr>
      <w:rFonts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2024-01-25T01:33:00Z</dcterms:created>
  <dc:creator>徐永慧</dc:creator>
  <cp:lastModifiedBy>徐永慧</cp:lastModifiedBy>
  <cp:lastPrinted>2024-01-30T01:04:59Z</cp:lastPrinted>
  <dcterms:modified xsi:type="dcterms:W3CDTF">2024-01-30T01:06:29Z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587231E2D56943A2A0C6410138FE77E2_11</vt:lpwstr>
  </property>
</Properties>
</file>