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/>
        <w:jc w:val="both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highlight w:val="none"/>
          <w:lang w:val="en-US" w:eastAsia="zh-CN"/>
        </w:rPr>
        <w:t>***（部门名称）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0" w:firstLineChars="0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color w:val="000000"/>
          <w:sz w:val="44"/>
          <w:szCs w:val="44"/>
          <w:highlight w:val="none"/>
          <w:lang w:val="en-US" w:eastAsia="zh-CN"/>
        </w:rPr>
        <w:t>**项目预算事前绩效评估报告（模板）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0" w:firstLineChars="0"/>
        <w:textAlignment w:val="auto"/>
        <w:rPr>
          <w:rFonts w:hint="default" w:ascii="Times New Roman" w:hAnsi="Times New Roman" w:cs="Times New Roman"/>
          <w:b/>
          <w:bCs/>
          <w:color w:val="000000"/>
          <w:sz w:val="44"/>
          <w:szCs w:val="4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评估项目概况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项目名称：**项目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主管部门：***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实施单位：***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项目属性：新增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项目年度绩效目标：***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申请资金总额：**万元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其中申请财政资金：**万元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29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项目概况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1"/>
        </w:tabs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1.立项背景：***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2.立项依据：***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（二）项目内容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1.***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......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（三）项目预算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 w:val="0"/>
        <w:topLinePunct w:val="0"/>
        <w:autoSpaceDE/>
        <w:autoSpaceDN/>
        <w:bidi w:val="0"/>
        <w:adjustRightInd/>
        <w:snapToGrid/>
        <w:spacing w:after="0"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......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二、评估内容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次事前绩效评估遵循全面考虑、重点突出的原则，采取多种评估方法，例如查阅文献与资料、聘请专家、电话咨询、访谈调查、小组座谈讨论等。并根据项目的具体情况，采用上述一种或多种方式开展事前绩效评估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本次评估的重点：立项必要性、投入经济性、绩效目标合理性、实施方案有效性、筹资合规性。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（一）立项必要性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1.政策相关性：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是否与中央、自治区、相关行业宏观政策相关。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2.职能相关性：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是否与主管部门职能、规划及当年重点工作相关。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3.需求相关性：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①是否具有现实需求，需求是否迫切；②是否有可替代性；③是否有确定的服务对象或受益对象。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4财政投入相关性：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是否具有公共性，是否属于公共财政支持范围。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（二）投入经济性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1.投入合理性：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①项目投入资源及成本是否与预期产出及效果相匹配；②投入成本是否合理，成本测算依据是否充分；③其他渠道是否有充分投入。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成本控制措施有效性：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项目是否采取相关成本控制措施，成本控制措施是否有效。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（三）绩效目标合理性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1.目标明确性：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①绩效目标设定是否明确；②与部门长期规划目标、年度工作目标是否一致；③项目受益群体定位是否准确；④绩效目标和指标设置是否与项目高度相关。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2.目标合理性：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①绩效目标与项目预计解决的问题是否匹配；②绩效目标与现实需求是否匹配；③绩效目标是否具有一定的前瞻性和挑战性；④绩效目标和指标是否细化、量化。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（四）实施方案有效性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实施内容明确性：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项目内容是否明确、具体，与绩效目标是否匹配。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实施方案可行性：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①项目技术路线是否完整、先进、可行、合理，与项目内容及绩效目标是否匹配；②项目组织、进度安排是否合理；③与项目有关的基础设施条件是否能够得以有效保障。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过程控制有效性：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项目申报、审批、调整及项目资金申请、审批、拨付等方面已履行或计划履行的程序是否规范；②项目组织机构是否健全、职责分工是否明确、项目人员条件是否与项目有关并得以有效保障；③业务管理制度、技术规程、标准是否健全、完善，以前年度业务制度执行是否出现过问题，相关业务方面问题是否得到有效解决并配有相应的保障措施；④项目执行过程是否设立管控措施、机制等，相关措施、机制是否能够保证项目顺利实施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（五）筹资合规性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筹资合规性：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①资金来源渠道是否符合相关规定；②资金筹措程序是否科学规范，是否经过相关论证，论证资料是否齐全；③资金筹措是否体现权责对等，财权和事权是否匹配。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财政投入能力：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①中央，自治区、市县财政资金配套方式和承受能力是否科学合理；②各级财政部门和其他部门是否有类似项目资金重复投入；③财政资金支持方式是否科学合理。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2" w:firstLineChars="200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3.筹资风险可控性：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①对筹资风险认识是否全面；②是否针对预期风险设定应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对措施；③应对措施是否可行、有效。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三、评估意见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评估结论建议为“予以支持”。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79" w:lineRule="exact"/>
        <w:ind w:left="0" w:leftChars="0" w:right="0" w:rightChars="0"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1361" w:gutter="0"/>
      <w:pgNumType w:fmt="decimal" w:start="15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8030705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华文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Ca/cNOGwIAACk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D7B394"/>
    <w:multiLevelType w:val="singleLevel"/>
    <w:tmpl w:val="62D7B394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62D7B44F"/>
    <w:multiLevelType w:val="singleLevel"/>
    <w:tmpl w:val="62D7B44F"/>
    <w:lvl w:ilvl="0" w:tentative="0">
      <w:start w:val="1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B87BDB"/>
    <w:rsid w:val="03E60941"/>
    <w:rsid w:val="0CC339F9"/>
    <w:rsid w:val="119D7904"/>
    <w:rsid w:val="15EA59F4"/>
    <w:rsid w:val="1DB87BDB"/>
    <w:rsid w:val="2B8C2D6D"/>
    <w:rsid w:val="36FD0956"/>
    <w:rsid w:val="39F643E3"/>
    <w:rsid w:val="3FFDFC43"/>
    <w:rsid w:val="55FC57C6"/>
    <w:rsid w:val="58B043F6"/>
    <w:rsid w:val="5EA12C70"/>
    <w:rsid w:val="68962D03"/>
    <w:rsid w:val="6DF80618"/>
    <w:rsid w:val="792E0C49"/>
    <w:rsid w:val="7C32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  <w:rPr>
      <w:rFonts w:hint="eastAsia"/>
    </w:rPr>
  </w:style>
  <w:style w:type="paragraph" w:styleId="3">
    <w:name w:val="Body Text Indent"/>
    <w:basedOn w:val="1"/>
    <w:qFormat/>
    <w:uiPriority w:val="0"/>
    <w:pPr>
      <w:spacing w:after="120"/>
      <w:ind w:left="20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36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2020-08-05T11:05:00Z</dcterms:created>
  <dc:creator>lenovo</dc:creator>
  <cp:lastModifiedBy>guyuan</cp:lastModifiedBy>
  <cp:lastPrinted>2021-07-23T10:22:00Z</cp:lastPrinted>
  <dcterms:modified xsi:type="dcterms:W3CDTF">2023-07-05T11:25:10Z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</Properties>
</file>