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line="560" w:lineRule="exact"/>
        <w:ind w:firstLine="880" w:firstLineChars="200"/>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2022-2023学年（一）教研活动</w:t>
      </w:r>
    </w:p>
    <w:p>
      <w:pPr>
        <w:spacing w:beforeLines="50" w:line="560" w:lineRule="exact"/>
        <w:ind w:firstLine="880" w:firstLineChars="200"/>
        <w:jc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实施方案</w:t>
      </w:r>
    </w:p>
    <w:p>
      <w:pPr>
        <w:keepNext w:val="0"/>
        <w:keepLines w:val="0"/>
        <w:pageBreakBefore w:val="0"/>
        <w:widowControl w:val="0"/>
        <w:kinsoku/>
        <w:wordWrap/>
        <w:overflowPunct/>
        <w:topLinePunct w:val="0"/>
        <w:autoSpaceDE/>
        <w:autoSpaceDN/>
        <w:bidi w:val="0"/>
        <w:adjustRightInd/>
        <w:snapToGrid/>
        <w:spacing w:beforeLines="5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000000"/>
          <w:sz w:val="32"/>
          <w:szCs w:val="32"/>
        </w:rPr>
        <w:t>本学期教研活动的主题为：基于新课程标准的研讨与课堂教学实践。</w:t>
      </w:r>
      <w:r>
        <w:rPr>
          <w:rFonts w:hint="eastAsia" w:ascii="仿宋" w:hAnsi="仿宋" w:eastAsia="仿宋" w:cs="仿宋"/>
          <w:sz w:val="32"/>
          <w:szCs w:val="32"/>
        </w:rPr>
        <w:t>充分发挥名师工作室引领作用和骨干教师带头作用，以及学科组的团队合作精神，深入推进“基于宁夏教育云教学助手嵌入式”教学模式。下面从</w:t>
      </w:r>
      <w:r>
        <w:rPr>
          <w:rFonts w:hint="eastAsia" w:ascii="仿宋" w:hAnsi="仿宋" w:eastAsia="仿宋" w:cs="仿宋"/>
          <w:sz w:val="32"/>
          <w:szCs w:val="32"/>
          <w:lang w:val="en-US" w:eastAsia="zh-CN"/>
        </w:rPr>
        <w:t>四</w:t>
      </w:r>
      <w:r>
        <w:rPr>
          <w:rFonts w:hint="eastAsia" w:ascii="仿宋" w:hAnsi="仿宋" w:eastAsia="仿宋" w:cs="仿宋"/>
          <w:sz w:val="32"/>
          <w:szCs w:val="32"/>
        </w:rPr>
        <w:t>个方面阐述教研方案。</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黑体" w:hAnsi="黑体" w:eastAsia="黑体" w:cs="黑体"/>
          <w:b w:val="0"/>
          <w:bCs/>
          <w:sz w:val="32"/>
          <w:szCs w:val="32"/>
        </w:rPr>
      </w:pPr>
      <w:r>
        <w:rPr>
          <w:rFonts w:hint="eastAsia" w:ascii="仿宋" w:hAnsi="仿宋" w:eastAsia="仿宋" w:cs="仿宋"/>
          <w:sz w:val="32"/>
          <w:szCs w:val="32"/>
        </w:rPr>
        <w:t xml:space="preserve">   </w:t>
      </w:r>
      <w:r>
        <w:rPr>
          <w:rFonts w:hint="eastAsia" w:ascii="仿宋" w:hAnsi="仿宋" w:eastAsia="仿宋" w:cs="仿宋"/>
          <w:b w:val="0"/>
          <w:bCs/>
          <w:sz w:val="32"/>
          <w:szCs w:val="32"/>
        </w:rPr>
        <w:t xml:space="preserve"> </w:t>
      </w:r>
      <w:r>
        <w:rPr>
          <w:rFonts w:hint="eastAsia" w:ascii="黑体" w:hAnsi="黑体" w:eastAsia="黑体" w:cs="黑体"/>
          <w:b w:val="0"/>
          <w:bCs/>
          <w:sz w:val="32"/>
          <w:szCs w:val="32"/>
        </w:rPr>
        <w:t>一、集体备课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每个学科组（小教研）每月教研活动中必须有一次集体备课，要求用集体备课模板，提前打印好教学设计，现场通过说课形式展示自己的课的设计思路，最后每个组员都提出修改意见，修改意见用手写。最后将成果上传至课程社区。确确实实将集体备课落到实处。</w:t>
      </w:r>
    </w:p>
    <w:p>
      <w:pPr>
        <w:spacing w:line="560" w:lineRule="exact"/>
        <w:jc w:val="left"/>
        <w:rPr>
          <w:rFonts w:ascii="黑体" w:hAnsi="黑体" w:eastAsia="黑体" w:cs="黑体"/>
          <w:color w:val="000000"/>
          <w:sz w:val="32"/>
          <w:szCs w:val="32"/>
        </w:rPr>
      </w:pPr>
      <w:r>
        <mc:AlternateContent>
          <mc:Choice Requires="wps">
            <w:drawing>
              <wp:anchor distT="0" distB="0" distL="114300" distR="114300" simplePos="0" relativeHeight="251661312" behindDoc="0" locked="0" layoutInCell="1" allowOverlap="1">
                <wp:simplePos x="0" y="0"/>
                <wp:positionH relativeFrom="column">
                  <wp:posOffset>3485515</wp:posOffset>
                </wp:positionH>
                <wp:positionV relativeFrom="paragraph">
                  <wp:posOffset>1858645</wp:posOffset>
                </wp:positionV>
                <wp:extent cx="960120" cy="556260"/>
                <wp:effectExtent l="4445" t="4445" r="6985" b="10795"/>
                <wp:wrapNone/>
                <wp:docPr id="5" name="文本框 5"/>
                <wp:cNvGraphicFramePr/>
                <a:graphic xmlns:a="http://schemas.openxmlformats.org/drawingml/2006/main">
                  <a:graphicData uri="http://schemas.microsoft.com/office/word/2010/wordprocessingShape">
                    <wps:wsp>
                      <wps:cNvSpPr txBox="1"/>
                      <wps:spPr>
                        <a:xfrm>
                          <a:off x="0" y="0"/>
                          <a:ext cx="960120" cy="556260"/>
                        </a:xfrm>
                        <a:prstGeom prst="rect">
                          <a:avLst/>
                        </a:prstGeom>
                        <a:noFill/>
                        <a:ln w="6350">
                          <a:solidFill>
                            <a:prstClr val="black"/>
                          </a:solidFill>
                        </a:ln>
                        <a:effectLst/>
                      </wps:spPr>
                      <wps:txbx>
                        <w:txbxContent>
                          <w:p>
                            <w:pPr>
                              <w:rPr>
                                <w:color w:val="0000FF"/>
                                <w:sz w:val="32"/>
                                <w:szCs w:val="36"/>
                              </w:rPr>
                            </w:pPr>
                            <w:r>
                              <w:rPr>
                                <w:rFonts w:hint="eastAsia"/>
                                <w:color w:val="0000FF"/>
                                <w:sz w:val="32"/>
                                <w:szCs w:val="36"/>
                              </w:rPr>
                              <w:t>手写</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4.45pt;margin-top:146.35pt;height:43.8pt;width:75.6pt;z-index:251661312;mso-width-relative:page;mso-height-relative:page;" filled="f" stroked="t" coordsize="21600,21600" o:gfxdata="UEsDBAoAAAAAAIdO4kAAAAAAAAAAAAAAAAAEAAAAZHJzL1BLAwQUAAAACACHTuJA48t7CtwAAAAL&#10;AQAADwAAAGRycy9kb3ducmV2LnhtbE2Py07DMBBF90j8gzVI7KidlJI0ZNIFogskhNRStSydZIgj&#10;/Aixmxa+HrOC5ege3XumXJ2NZhONvncWIZkJYGQb1/a2Q9i9rm9yYD5I20rtLCF8kYdVdXlRyqJ1&#10;J7uhaRs6FkusLySCCmEoOPeNIiP9zA1kY/buRiNDPMeOt6M8xXKjeSrEHTeyt3FByYEeFDUf26NB&#10;eN4fPh/XL2/iQLXuF5PO1NN3jXh9lYh7YIHO4Q+GX/2oDlV0qt3Rtp5phMVtvowoQrpMM2CRyIRI&#10;gNUI81zMgVcl//9D9QNQSwMEFAAAAAgAh07iQMo6u4dXAgAAmwQAAA4AAABkcnMvZTJvRG9jLnht&#10;bK1UwW4TMRC9I/EPlu90k9AEGnVThVZFSBWtVBBnx+vtrrA9xnayWz4A/oATF+58V7+DZ2/SRoVD&#10;D1w2Y8/4zbw3Mzk+6Y1mG+VDS7bk44MRZ8pKqlp7U/KPH85fvOYsRGErocmqkt+qwE8Wz58dd26u&#10;JtSQrpRnALFh3rmSNzG6eVEE2SgjwgE5ZeGsyRsRcfQ3ReVFB3Sji8loNCs68pXzJFUIuD0bnHyL&#10;6J8CSHXdSnVGcm2UjQOqV1pEUApN6wJf5GrrWsl4WddBRaZLDqYxf5EE9ip9i8WxmN944ZpWbksQ&#10;TynhEScjWouk91BnIgq29u1fUKaVngLV8UCSKQYiWRGwGI8eaXPdCKcyF0gd3L3o4f/ByvebK8/a&#10;quRTzqwwaPjdj+93P3/f/frGpkmezoU5oq4d4mL/hnoMze4+4DKx7mtv0i/4MPgh7u29uKqPTOLy&#10;aDYaT+CRcE2ns8ksi188PHY+xLeKDEtGyT16lyUVm4sQUQhCdyEpl6XzVuvcP21ZV/LZy+koPwik&#10;2yo5U1h6cqo92whMwEoL+TkVD6y9KJy0TcEqT8w2XSI+EExW7Ff9Vo0VVbcQw9MwTcHJ8xZZLkSI&#10;V8JjfMASCxYv8ak1oTTaWpw15L/+6z7Fo6vwctZhHEsevqyFV5zpdxb9PhofHgI25sPh9FVS0u97&#10;VvseuzanBL5jrLKT2UzxUe/M2pP5hD1cpqxwCSuRu+RxZ57GYUmwx1ItlzkIE+tEvLDXTibooQnL&#10;daS6zf1JMg3aQOB0wMxmqbf7lZZi/5yjHv5TF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48t7&#10;CtwAAAALAQAADwAAAAAAAAABACAAAAAiAAAAZHJzL2Rvd25yZXYueG1sUEsBAhQAFAAAAAgAh07i&#10;QMo6u4dXAgAAmwQAAA4AAAAAAAAAAQAgAAAAKwEAAGRycy9lMm9Eb2MueG1sUEsFBgAAAAAGAAYA&#10;WQEAAPQFAAAAAA==&#10;">
                <v:fill on="f" focussize="0,0"/>
                <v:stroke weight="0.5pt" color="#000000" joinstyle="round"/>
                <v:imagedata o:title=""/>
                <o:lock v:ext="edit" aspectratio="f"/>
                <v:textbox>
                  <w:txbxContent>
                    <w:p>
                      <w:pPr>
                        <w:rPr>
                          <w:color w:val="0000FF"/>
                          <w:sz w:val="32"/>
                          <w:szCs w:val="36"/>
                        </w:rPr>
                      </w:pPr>
                      <w:r>
                        <w:rPr>
                          <w:rFonts w:hint="eastAsia"/>
                          <w:color w:val="0000FF"/>
                          <w:sz w:val="32"/>
                          <w:szCs w:val="36"/>
                        </w:rPr>
                        <w:t>手写</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1234440</wp:posOffset>
                </wp:positionH>
                <wp:positionV relativeFrom="paragraph">
                  <wp:posOffset>1782445</wp:posOffset>
                </wp:positionV>
                <wp:extent cx="960120" cy="556260"/>
                <wp:effectExtent l="4445" t="4445" r="6985" b="10795"/>
                <wp:wrapNone/>
                <wp:docPr id="2" name="文本框 2"/>
                <wp:cNvGraphicFramePr/>
                <a:graphic xmlns:a="http://schemas.openxmlformats.org/drawingml/2006/main">
                  <a:graphicData uri="http://schemas.microsoft.com/office/word/2010/wordprocessingShape">
                    <wps:wsp>
                      <wps:cNvSpPr txBox="1"/>
                      <wps:spPr>
                        <a:xfrm>
                          <a:off x="2411095" y="7476490"/>
                          <a:ext cx="960120" cy="556260"/>
                        </a:xfrm>
                        <a:prstGeom prst="rect">
                          <a:avLst/>
                        </a:prstGeom>
                        <a:noFill/>
                        <a:ln w="6350">
                          <a:solidFill>
                            <a:prstClr val="black"/>
                          </a:solidFill>
                        </a:ln>
                        <a:effectLst/>
                      </wps:spPr>
                      <wps:txbx>
                        <w:txbxContent>
                          <w:p>
                            <w:pPr>
                              <w:rPr>
                                <w:color w:val="0000FF"/>
                                <w:sz w:val="32"/>
                                <w:szCs w:val="36"/>
                              </w:rPr>
                            </w:pPr>
                            <w:r>
                              <w:rPr>
                                <w:rFonts w:hint="eastAsia"/>
                                <w:color w:val="0000FF"/>
                                <w:sz w:val="32"/>
                                <w:szCs w:val="36"/>
                              </w:rPr>
                              <w:t>电子版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7.2pt;margin-top:140.35pt;height:43.8pt;width:75.6pt;z-index:251660288;mso-width-relative:page;mso-height-relative:page;" filled="f" stroked="t" coordsize="21600,21600" o:gfxdata="UEsDBAoAAAAAAIdO4kAAAAAAAAAAAAAAAAAEAAAAZHJzL1BLAwQUAAAACACHTuJAdlYODdsAAAAL&#10;AQAADwAAAGRycy9kb3ducmV2LnhtbE2Py07DMBBF90j8gzVI7KjdNk1DiNMFogskhERBlKUTD3GE&#10;HyF208LXM6xgN1dzdOdMtTk5yyYcYx+8hPlMAEPfBt37TsLL8/aqABaT8lrZ4FHCF0bY1OdnlSp1&#10;OPonnHapY1TiY6kkmJSGkvPYGnQqzsKAnnbvYXQqURw7rkd1pHJn+UKInDvVe7pg1IC3BtuP3cFJ&#10;eHjdf95tH9/EHhvbrya7NvffjZSXF3NxAyzhKf3B8KtP6lCTUxMOXkdmKV9nGaESFoVYAyNima1y&#10;YA0NebEEXlf8/w/1D1BLAwQUAAAACACHTuJArl2sYWMCAACnBAAADgAAAGRycy9lMm9Eb2MueG1s&#10;rVTNbhMxEL4j8Q6W73R/SFISdVOFVkVIFa0UEGfH6+1a2B5jO9ktD0DfgBMX7jxXn4Oxd9NGhUMP&#10;XJwZz7cz/r6ZyclprxXZCeclmIoWRzklwnCopbmp6KePF6/eUOIDMzVTYERFb4Wnp8uXL046uxAl&#10;tKBq4QgmMX7R2Yq2IdhFlnneCs38EVhhMNiA0yyg626y2rEOs2uVlXk+yzpwtXXAhfd4ez4E6ZjR&#10;PSchNI3k4hz4VgsThqxOKBaQkm+l9XSZXts0goerpvEiEFVRZBrSiUXQ3sQzW56wxY1jtpV8fAJ7&#10;zhOecNJMGiz6kOqcBUa2Tv6VSkvuwEMTjjjobCCSFEEWRf5Em3XLrEhcUGpvH0T3/y8t/7C7dkTW&#10;FS0pMUxjw+9/3N3//H3/6zspozyd9QtErS3iQv8Wehya/b3Hy8i6b5yOv8iHYLycFEU+n1JyW9Hj&#10;yfFsMh+FFn0gHAHzWV6U2AKOgOl0Vs5SPHtMZJ0P7wRoEo2KOuxjkpftLn3ARyF0D4l1DVxIpVIv&#10;lSFdRWevp3n6wIOSdQxGWPzkTDmyYzgNG8X4l0gEcx2g0FMmgkWanrFcFGEgG63Qb/pRmQ3UtyiM&#10;g2GyvOUXEqtcMh+umcNRQpa4bOEKj0YBPg1Gi5IW3Ld/3Uc8dhijlHQ4mhX1X7fMCUrUe4O9nxeT&#10;SZzl5Eymx1FJdxjZHEbMVp8B8i1wrS1PZsQHtTcbB/oz7uQqVsUQMxxrVzTszbMwLAzuNBerVQLh&#10;9FoWLs3a8ph6aMJqG6CRqT9RpkEbFDg6OL9J6nHX4oIc+gn1+P+y/A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2Vg4N2wAAAAsBAAAPAAAAAAAAAAEAIAAAACIAAABkcnMvZG93bnJldi54bWxQSwEC&#10;FAAUAAAACACHTuJArl2sYWMCAACnBAAADgAAAAAAAAABACAAAAAqAQAAZHJzL2Uyb0RvYy54bWxQ&#10;SwUGAAAAAAYABgBZAQAA/wUAAAAA&#10;">
                <v:fill on="f" focussize="0,0"/>
                <v:stroke weight="0.5pt" color="#000000" joinstyle="round"/>
                <v:imagedata o:title=""/>
                <o:lock v:ext="edit" aspectratio="f"/>
                <v:textbox>
                  <w:txbxContent>
                    <w:p>
                      <w:pPr>
                        <w:rPr>
                          <w:color w:val="0000FF"/>
                          <w:sz w:val="32"/>
                          <w:szCs w:val="36"/>
                        </w:rPr>
                      </w:pPr>
                      <w:r>
                        <w:rPr>
                          <w:rFonts w:hint="eastAsia"/>
                          <w:color w:val="0000FF"/>
                          <w:sz w:val="32"/>
                          <w:szCs w:val="36"/>
                        </w:rPr>
                        <w:t>电子版</w:t>
                      </w:r>
                    </w:p>
                  </w:txbxContent>
                </v:textbox>
              </v:shape>
            </w:pict>
          </mc:Fallback>
        </mc:AlternateContent>
      </w:r>
      <w:r>
        <w:drawing>
          <wp:anchor distT="0" distB="0" distL="114300" distR="114300" simplePos="0" relativeHeight="251659264" behindDoc="0" locked="0" layoutInCell="1" allowOverlap="1">
            <wp:simplePos x="0" y="0"/>
            <wp:positionH relativeFrom="column">
              <wp:posOffset>259080</wp:posOffset>
            </wp:positionH>
            <wp:positionV relativeFrom="paragraph">
              <wp:posOffset>229870</wp:posOffset>
            </wp:positionV>
            <wp:extent cx="4464685" cy="3213100"/>
            <wp:effectExtent l="0" t="0" r="12065"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stretch>
                      <a:fillRect/>
                    </a:stretch>
                  </pic:blipFill>
                  <pic:spPr>
                    <a:xfrm>
                      <a:off x="0" y="0"/>
                      <a:ext cx="4464685" cy="3213100"/>
                    </a:xfrm>
                    <a:prstGeom prst="rect">
                      <a:avLst/>
                    </a:prstGeom>
                    <a:noFill/>
                    <a:ln>
                      <a:noFill/>
                    </a:ln>
                  </pic:spPr>
                </pic:pic>
              </a:graphicData>
            </a:graphic>
          </wp:anchor>
        </w:drawing>
      </w:r>
    </w:p>
    <w:p>
      <w:pPr>
        <w:spacing w:line="560" w:lineRule="exact"/>
        <w:ind w:firstLine="640" w:firstLineChars="200"/>
        <w:jc w:val="left"/>
        <w:rPr>
          <w:rFonts w:ascii="黑体" w:hAnsi="黑体" w:eastAsia="黑体" w:cs="黑体"/>
          <w:color w:val="000000"/>
          <w:sz w:val="32"/>
          <w:szCs w:val="32"/>
        </w:rPr>
      </w:pPr>
      <w:r>
        <w:rPr>
          <w:rFonts w:hint="eastAsia" w:ascii="黑体" w:hAnsi="黑体" w:eastAsia="黑体" w:cs="黑体"/>
          <w:color w:val="000000"/>
          <w:sz w:val="32"/>
          <w:szCs w:val="32"/>
        </w:rPr>
        <w:t>二、小专题研讨或学习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每个学科组每月教研活动中必须有一次有主题的经验分享或主题研讨。比如说可以是一个知识点难点如何突破，也可以是讨论某种信息技术如何解决教学中的实际问题，也可以是讨论时下比较热门的小专题等。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这里提供一些教研主题，可供组长选择（组长根据具体学科将主题具体化）：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ascii="仿宋" w:hAnsi="仿宋" w:eastAsia="仿宋" w:cs="仿宋"/>
          <w:color w:val="000000"/>
          <w:sz w:val="32"/>
          <w:szCs w:val="32"/>
        </w:rPr>
        <w:t>1.</w:t>
      </w:r>
      <w:r>
        <w:rPr>
          <w:rFonts w:hint="eastAsia" w:ascii="仿宋" w:hAnsi="仿宋" w:eastAsia="仿宋" w:cs="仿宋"/>
          <w:color w:val="000000"/>
          <w:sz w:val="32"/>
          <w:szCs w:val="32"/>
        </w:rPr>
        <w:t>新课标与旧课标的研读比较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2.有效预习策略指导</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仿宋" w:hAnsi="仿宋" w:eastAsia="仿宋" w:cs="仿宋"/>
          <w:b w:val="0"/>
          <w:color w:val="000000"/>
          <w:kern w:val="2"/>
          <w:sz w:val="32"/>
          <w:szCs w:val="32"/>
        </w:rPr>
      </w:pPr>
      <w:r>
        <w:rPr>
          <w:rFonts w:ascii="仿宋" w:hAnsi="仿宋" w:eastAsia="仿宋" w:cs="仿宋"/>
          <w:b w:val="0"/>
          <w:color w:val="000000"/>
          <w:kern w:val="2"/>
          <w:sz w:val="32"/>
          <w:szCs w:val="32"/>
        </w:rPr>
        <w:t>3.信息技术如何解决教学中的问题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4.基于真实情境的教学探讨</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rPr>
      </w:pPr>
      <w:r>
        <w:rPr>
          <w:rFonts w:ascii="仿宋" w:hAnsi="仿宋" w:eastAsia="仿宋" w:cs="仿宋"/>
          <w:b w:val="0"/>
          <w:color w:val="000000"/>
          <w:kern w:val="2"/>
          <w:sz w:val="32"/>
          <w:szCs w:val="32"/>
        </w:rPr>
        <w:t>5.大概念教学或大单元教学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仿宋"/>
          <w:color w:val="000000"/>
          <w:sz w:val="32"/>
          <w:szCs w:val="32"/>
        </w:rPr>
      </w:pPr>
      <w:r>
        <w:rPr>
          <w:rFonts w:hint="eastAsia" w:ascii="仿宋" w:hAnsi="仿宋" w:eastAsia="仿宋" w:cs="仿宋"/>
          <w:color w:val="000000"/>
          <w:sz w:val="32"/>
          <w:szCs w:val="32"/>
        </w:rPr>
        <w:t>6.核心素养在学科中如何落实</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仿宋" w:hAnsi="仿宋" w:eastAsia="仿宋" w:cs="仿宋"/>
          <w:b w:val="0"/>
          <w:color w:val="000000"/>
          <w:kern w:val="2"/>
          <w:sz w:val="32"/>
          <w:szCs w:val="32"/>
        </w:rPr>
      </w:pPr>
      <w:r>
        <w:rPr>
          <w:rFonts w:ascii="仿宋" w:hAnsi="仿宋" w:eastAsia="仿宋" w:cs="仿宋"/>
          <w:b w:val="0"/>
          <w:color w:val="000000"/>
          <w:kern w:val="2"/>
          <w:sz w:val="32"/>
          <w:szCs w:val="32"/>
        </w:rPr>
        <w:t>7.新课标下一节好课的标准</w:t>
      </w:r>
    </w:p>
    <w:p>
      <w:pPr>
        <w:keepNext w:val="0"/>
        <w:keepLines w:val="0"/>
        <w:pageBreakBefore w:val="0"/>
        <w:widowControl w:val="0"/>
        <w:kinsoku/>
        <w:wordWrap/>
        <w:overflowPunct/>
        <w:topLinePunct w:val="0"/>
        <w:autoSpaceDE/>
        <w:autoSpaceDN/>
        <w:bidi w:val="0"/>
        <w:adjustRightInd/>
        <w:snapToGrid/>
        <w:spacing w:beforeLines="50" w:afterLines="50" w:line="560" w:lineRule="exact"/>
        <w:ind w:firstLine="640" w:firstLineChars="200"/>
        <w:jc w:val="left"/>
        <w:textAlignment w:val="auto"/>
        <w:rPr>
          <w:rFonts w:ascii="黑体" w:hAnsi="黑体" w:eastAsia="黑体" w:cs="黑体"/>
          <w:color w:val="000000"/>
          <w:sz w:val="32"/>
          <w:szCs w:val="32"/>
        </w:rPr>
      </w:pPr>
      <w:r>
        <w:rPr>
          <w:rFonts w:hint="eastAsia" w:ascii="黑体" w:hAnsi="黑体" w:eastAsia="黑体" w:cs="黑体"/>
          <w:color w:val="000000"/>
          <w:sz w:val="32"/>
          <w:szCs w:val="32"/>
        </w:rPr>
        <w:t>三、新课标的“三课”活动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hint="eastAsia" w:ascii="仿宋" w:hAnsi="仿宋" w:eastAsia="仿宋"/>
          <w:sz w:val="32"/>
          <w:szCs w:val="32"/>
        </w:rPr>
        <w:t>本学期教研活动重中之重就是开展基于新课程标准的研讨与课堂教学实践活动。本学期开展《2022新课标》的过关课活动，人人要进行公开课课堂展示，评委打分，分数合格才能过关，不过关者要继续磨课，直到过关为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本组公开课都安排在本组教研活动时间，第一节听课，第二节评课，要求本组同学科老师必须参与听课，没课老师积极听课。评课时备课组长主持（语数外大组为单位），首先承担公开课的老师要进行简单说课，然后两名组内主评人发言，最后评委根据这位老师的课堂展示和教学设计现场打分，主要评价依据：是否落实新课标和学科素养，信息技术是否解决教学问题，学生对知识是否真的掌握等。具体评课标准见附件1。</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sz w:val="32"/>
          <w:szCs w:val="32"/>
        </w:rPr>
        <w:t>最后需要上报的过程性材料有：</w:t>
      </w:r>
      <w:r>
        <w:rPr>
          <w:rFonts w:hint="eastAsia" w:ascii="仿宋" w:hAnsi="仿宋" w:eastAsia="仿宋" w:cs="仿宋"/>
          <w:color w:val="000000" w:themeColor="text1"/>
          <w:sz w:val="32"/>
          <w:szCs w:val="32"/>
          <w14:textFill>
            <w14:solidFill>
              <w14:schemeClr w14:val="tx1"/>
            </w14:solidFill>
          </w14:textFill>
        </w:rPr>
        <w:t>说课稿、教学设计、课件电子版上报学校资源库。评课稿、打分表交纸质版到教务处。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themeColor="text1"/>
          <w:sz w:val="32"/>
          <w:szCs w:val="32"/>
          <w14:textFill>
            <w14:solidFill>
              <w14:schemeClr w14:val="tx1"/>
            </w14:solidFill>
          </w14:textFill>
        </w:rPr>
        <w:t>具体活动人员、时间安排如下表：</w:t>
      </w:r>
    </w:p>
    <w:p>
      <w:pPr>
        <w:pStyle w:val="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color w:val="000000"/>
          <w:sz w:val="32"/>
          <w:szCs w:val="32"/>
          <w:lang w:eastAsia="zh-CN"/>
        </w:rPr>
        <w:t>“</w:t>
      </w:r>
      <w:r>
        <w:rPr>
          <w:rFonts w:hint="eastAsia" w:ascii="方正小标宋简体" w:hAnsi="方正小标宋简体" w:eastAsia="方正小标宋简体" w:cs="方正小标宋简体"/>
          <w:color w:val="000000"/>
          <w:sz w:val="32"/>
          <w:szCs w:val="32"/>
          <w:lang w:val="en-US" w:eastAsia="zh-CN"/>
        </w:rPr>
        <w:t>学课标 用技术”三课</w:t>
      </w:r>
      <w:r>
        <w:rPr>
          <w:rFonts w:hint="eastAsia" w:ascii="方正小标宋简体" w:hAnsi="方正小标宋简体" w:eastAsia="方正小标宋简体" w:cs="方正小标宋简体"/>
          <w:color w:val="000000"/>
          <w:sz w:val="32"/>
          <w:szCs w:val="32"/>
        </w:rPr>
        <w:t>活动时间安排表</w:t>
      </w:r>
    </w:p>
    <w:tbl>
      <w:tblPr>
        <w:tblStyle w:val="4"/>
        <w:tblW w:w="8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561"/>
        <w:gridCol w:w="1819"/>
        <w:gridCol w:w="1433"/>
        <w:gridCol w:w="449"/>
        <w:gridCol w:w="465"/>
        <w:gridCol w:w="1897"/>
        <w:gridCol w:w="1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22"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教研组</w:t>
            </w: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周次</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时间</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承担人</w:t>
            </w:r>
          </w:p>
        </w:tc>
        <w:tc>
          <w:tcPr>
            <w:tcW w:w="44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教研组</w:t>
            </w: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周次</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时间</w:t>
            </w:r>
          </w:p>
        </w:tc>
        <w:tc>
          <w:tcPr>
            <w:tcW w:w="1291" w:type="dxa"/>
          </w:tcPr>
          <w:p>
            <w:pPr>
              <w:pStyle w:val="2"/>
              <w:outlineLvl w:val="1"/>
              <w:rPr>
                <w:rFonts w:hint="default"/>
              </w:rPr>
            </w:pPr>
            <w:r>
              <w:rPr>
                <w:rFonts w:ascii="楷体" w:hAnsi="楷体" w:eastAsia="楷体" w:cs="楷体"/>
                <w:b w:val="0"/>
                <w:kern w:val="2"/>
                <w:sz w:val="24"/>
                <w:szCs w:val="24"/>
              </w:rPr>
              <w:t>承担人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英语</w:t>
            </w: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7</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10.11五、六节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刘卫婷</w:t>
            </w:r>
          </w:p>
        </w:tc>
        <w:tc>
          <w:tcPr>
            <w:tcW w:w="4102" w:type="dxa"/>
            <w:gridSpan w:val="4"/>
            <w:vMerge w:val="restart"/>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9</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10.25五、六节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李丹</w:t>
            </w:r>
          </w:p>
        </w:tc>
        <w:tc>
          <w:tcPr>
            <w:tcW w:w="4102" w:type="dxa"/>
            <w:gridSpan w:val="4"/>
            <w:vMerge w:val="continue"/>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11.8五、六节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刘琳文</w:t>
            </w:r>
          </w:p>
        </w:tc>
        <w:tc>
          <w:tcPr>
            <w:tcW w:w="4102" w:type="dxa"/>
            <w:gridSpan w:val="4"/>
            <w:vMerge w:val="continue"/>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13</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11.22五、六节</w:t>
            </w:r>
          </w:p>
        </w:tc>
        <w:tc>
          <w:tcPr>
            <w:tcW w:w="1433" w:type="dxa"/>
          </w:tcPr>
          <w:p>
            <w:pPr>
              <w:pStyle w:val="2"/>
              <w:outlineLvl w:val="1"/>
              <w:rPr>
                <w:rFonts w:hint="default" w:ascii="楷体" w:hAnsi="楷体" w:eastAsia="楷体" w:cs="楷体"/>
                <w:b w:val="0"/>
                <w:kern w:val="2"/>
                <w:sz w:val="24"/>
                <w:szCs w:val="24"/>
                <w:lang w:val="en-US" w:eastAsia="zh-CN"/>
              </w:rPr>
            </w:pPr>
            <w:r>
              <w:rPr>
                <w:rFonts w:hint="eastAsia" w:ascii="楷体" w:hAnsi="楷体" w:eastAsia="楷体" w:cs="楷体"/>
                <w:b w:val="0"/>
                <w:kern w:val="2"/>
                <w:sz w:val="24"/>
                <w:szCs w:val="24"/>
                <w:lang w:val="en-US" w:eastAsia="zh-CN"/>
              </w:rPr>
              <w:t>陈慧琴</w:t>
            </w:r>
          </w:p>
        </w:tc>
        <w:tc>
          <w:tcPr>
            <w:tcW w:w="4102" w:type="dxa"/>
            <w:gridSpan w:val="4"/>
            <w:vMerge w:val="continue"/>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15</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12.6五、六节</w:t>
            </w:r>
          </w:p>
        </w:tc>
        <w:tc>
          <w:tcPr>
            <w:tcW w:w="1433" w:type="dxa"/>
          </w:tcPr>
          <w:p>
            <w:pPr>
              <w:pStyle w:val="2"/>
              <w:outlineLvl w:val="1"/>
              <w:rPr>
                <w:rFonts w:hint="default" w:ascii="楷体" w:hAnsi="楷体" w:eastAsia="楷体" w:cs="楷体"/>
                <w:b w:val="0"/>
                <w:kern w:val="2"/>
                <w:sz w:val="24"/>
                <w:szCs w:val="24"/>
                <w:lang w:val="en-US" w:eastAsia="zh-CN"/>
              </w:rPr>
            </w:pPr>
            <w:r>
              <w:rPr>
                <w:rFonts w:hint="eastAsia" w:ascii="楷体" w:hAnsi="楷体" w:eastAsia="楷体" w:cs="楷体"/>
                <w:b w:val="0"/>
                <w:kern w:val="2"/>
                <w:sz w:val="24"/>
                <w:szCs w:val="24"/>
                <w:lang w:val="en-US" w:eastAsia="zh-CN"/>
              </w:rPr>
              <w:t>闫会锋</w:t>
            </w:r>
          </w:p>
        </w:tc>
        <w:tc>
          <w:tcPr>
            <w:tcW w:w="4102" w:type="dxa"/>
            <w:gridSpan w:val="4"/>
            <w:vMerge w:val="continue"/>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437" w:type="dxa"/>
            <w:gridSpan w:val="8"/>
          </w:tcPr>
          <w:p>
            <w:pPr>
              <w:pStyle w:val="2"/>
              <w:outlineLvl w:val="1"/>
              <w:rPr>
                <w:rFonts w:hint="default"/>
              </w:rPr>
            </w:pPr>
            <w:r>
              <w:rPr>
                <w:rFonts w:ascii="楷体" w:hAnsi="楷体" w:eastAsia="楷体" w:cs="楷体"/>
                <w:b w:val="0"/>
                <w:kern w:val="2"/>
                <w:sz w:val="24"/>
                <w:szCs w:val="24"/>
              </w:rPr>
              <w:t xml:space="preserve">主评人：组内两位老师（组长安排）      </w:t>
            </w:r>
            <w:r>
              <w:t xml:space="preserve">            </w:t>
            </w:r>
          </w:p>
          <w:p>
            <w:pPr>
              <w:rPr>
                <w:rFonts w:hint="eastAsia" w:eastAsia="楷体"/>
                <w:lang w:val="en-US" w:eastAsia="zh-CN"/>
              </w:rPr>
            </w:pPr>
            <w:r>
              <w:rPr>
                <w:rFonts w:hint="eastAsia" w:ascii="楷体" w:hAnsi="楷体" w:eastAsia="楷体" w:cs="楷体"/>
                <w:sz w:val="24"/>
                <w:szCs w:val="24"/>
              </w:rPr>
              <w:t>打分评委：刘兴成、刘卫婷、</w:t>
            </w:r>
            <w:r>
              <w:rPr>
                <w:rFonts w:hint="eastAsia" w:ascii="楷体" w:hAnsi="楷体" w:eastAsia="楷体" w:cs="楷体"/>
                <w:sz w:val="24"/>
                <w:szCs w:val="24"/>
                <w:lang w:val="en-US" w:eastAsia="zh-CN"/>
              </w:rPr>
              <w:t>刘琳文</w:t>
            </w:r>
            <w:r>
              <w:rPr>
                <w:rFonts w:hint="eastAsia" w:ascii="楷体" w:hAnsi="楷体" w:eastAsia="楷体" w:cs="楷体"/>
                <w:sz w:val="24"/>
                <w:szCs w:val="24"/>
              </w:rPr>
              <w:t>、张苗、马晓兰、</w:t>
            </w:r>
            <w:r>
              <w:rPr>
                <w:rFonts w:hint="eastAsia" w:ascii="楷体" w:hAnsi="楷体" w:eastAsia="楷体" w:cs="楷体"/>
                <w:sz w:val="24"/>
                <w:szCs w:val="24"/>
                <w:lang w:val="en-US" w:eastAsia="zh-CN"/>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数学</w:t>
            </w: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7</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10.13五、六节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张云宾</w:t>
            </w:r>
          </w:p>
        </w:tc>
        <w:tc>
          <w:tcPr>
            <w:tcW w:w="449"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物理</w:t>
            </w: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7</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10.14五、六节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罗海明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9</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10.27 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魏瑞玲</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11.11五、六节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王荣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11.10五、六节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张兴</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14</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12.2五、六节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马爱林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13</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11.24五、六节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韩雪雪</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15</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12.8五、六节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王福军</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p>
        </w:tc>
        <w:tc>
          <w:tcPr>
            <w:tcW w:w="1819" w:type="dxa"/>
          </w:tcPr>
          <w:p>
            <w:pPr>
              <w:pStyle w:val="2"/>
              <w:outlineLvl w:val="1"/>
              <w:rPr>
                <w:rFonts w:hint="default" w:ascii="楷体" w:hAnsi="楷体" w:eastAsia="楷体" w:cs="楷体"/>
                <w:b w:val="0"/>
                <w:kern w:val="2"/>
                <w:sz w:val="24"/>
                <w:szCs w:val="24"/>
              </w:rPr>
            </w:pPr>
          </w:p>
        </w:tc>
        <w:tc>
          <w:tcPr>
            <w:tcW w:w="1433" w:type="dxa"/>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restart"/>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化学</w:t>
            </w: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8</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10.21五、六节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张峰平</w:t>
            </w:r>
          </w:p>
        </w:tc>
        <w:tc>
          <w:tcPr>
            <w:tcW w:w="449" w:type="dxa"/>
            <w:vMerge w:val="restart"/>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生物</w:t>
            </w:r>
          </w:p>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9</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10.28五、六节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代文琦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11.18五、六节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冀智佩</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13</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11.25五、六节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赵晶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15</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12.9五、六节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征雪</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16</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12.16五、六节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池耀忠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8437" w:type="dxa"/>
            <w:gridSpan w:val="8"/>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 xml:space="preserve">主评人：本组内两位老师（组长安排） </w:t>
            </w: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打分评委：（包括数理化生）海怀足、忽永平、李琴、包婷、张峰平、孙建宁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522" w:type="dxa"/>
            <w:vMerge w:val="restart"/>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语文</w:t>
            </w:r>
          </w:p>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7</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10.12五、六节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何爱梅</w:t>
            </w:r>
          </w:p>
        </w:tc>
        <w:tc>
          <w:tcPr>
            <w:tcW w:w="449" w:type="dxa"/>
            <w:vMerge w:val="restart"/>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道德与法治</w:t>
            </w: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8</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10.19一、二节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李冬梅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9</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10.26五、六节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曹曙</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11.9一、二节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王金霞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11.9五、六节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魏薇</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14</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11.30一、二节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张慧萍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13</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11.23五、六节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马鑫</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15</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12.7五、六节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陈瑞霞</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历史</w:t>
            </w: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9</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10.26一、二节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马海燕</w:t>
            </w:r>
          </w:p>
        </w:tc>
        <w:tc>
          <w:tcPr>
            <w:tcW w:w="449"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地理</w:t>
            </w: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赵亚婷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11.16一、二节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贺旭宁</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13</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11.23一、二节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15</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12.7一、二节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李琦</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16</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12.14一、二节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王慧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p>
        </w:tc>
        <w:tc>
          <w:tcPr>
            <w:tcW w:w="1819" w:type="dxa"/>
          </w:tcPr>
          <w:p>
            <w:pPr>
              <w:pStyle w:val="2"/>
              <w:outlineLvl w:val="1"/>
              <w:rPr>
                <w:rFonts w:hint="default" w:ascii="楷体" w:hAnsi="楷体" w:eastAsia="楷体" w:cs="楷体"/>
                <w:b w:val="0"/>
                <w:kern w:val="2"/>
                <w:sz w:val="24"/>
                <w:szCs w:val="24"/>
              </w:rPr>
            </w:pPr>
          </w:p>
        </w:tc>
        <w:tc>
          <w:tcPr>
            <w:tcW w:w="1433" w:type="dxa"/>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8437" w:type="dxa"/>
            <w:gridSpan w:val="8"/>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 xml:space="preserve">主评人：本组内两位老师（组长安排） </w:t>
            </w: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打分评委：（包括语政史地）杜爱国、高娜、时钧炜、李冬梅、马海燕、王慧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522"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艺术</w:t>
            </w: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8</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10.20一、二节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马铭潞</w:t>
            </w:r>
          </w:p>
        </w:tc>
        <w:tc>
          <w:tcPr>
            <w:tcW w:w="449"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体育</w:t>
            </w: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8</w:t>
            </w:r>
          </w:p>
        </w:tc>
        <w:tc>
          <w:tcPr>
            <w:tcW w:w="1897" w:type="dxa"/>
            <w:vMerge w:val="restart"/>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由于室外天气多变，公开课时间自行安排，提前一天告知教务处。</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刘梦婷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11.3一、二节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吴明军</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w:t>
            </w:r>
          </w:p>
        </w:tc>
        <w:tc>
          <w:tcPr>
            <w:tcW w:w="1897" w:type="dxa"/>
            <w:vMerge w:val="continue"/>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吴国栋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11.17一、二节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丁巧莲</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w:t>
            </w:r>
          </w:p>
        </w:tc>
        <w:tc>
          <w:tcPr>
            <w:tcW w:w="1897" w:type="dxa"/>
            <w:vMerge w:val="continue"/>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尹航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14</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12.1一、二节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买启鸿</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14</w:t>
            </w:r>
          </w:p>
        </w:tc>
        <w:tc>
          <w:tcPr>
            <w:tcW w:w="1897" w:type="dxa"/>
            <w:vMerge w:val="continue"/>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朱向东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16</w:t>
            </w:r>
          </w:p>
        </w:tc>
        <w:tc>
          <w:tcPr>
            <w:tcW w:w="1819"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12.15一、二节</w:t>
            </w:r>
          </w:p>
        </w:tc>
        <w:tc>
          <w:tcPr>
            <w:tcW w:w="1433"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张海霞</w:t>
            </w: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16</w:t>
            </w:r>
          </w:p>
        </w:tc>
        <w:tc>
          <w:tcPr>
            <w:tcW w:w="1897" w:type="dxa"/>
            <w:vMerge w:val="continue"/>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王鹏东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22" w:type="dxa"/>
            <w:vMerge w:val="continue"/>
          </w:tcPr>
          <w:p>
            <w:pPr>
              <w:pStyle w:val="2"/>
              <w:outlineLvl w:val="1"/>
              <w:rPr>
                <w:rFonts w:hint="default" w:ascii="楷体" w:hAnsi="楷体" w:eastAsia="楷体" w:cs="楷体"/>
                <w:b w:val="0"/>
                <w:kern w:val="2"/>
                <w:sz w:val="24"/>
                <w:szCs w:val="24"/>
              </w:rPr>
            </w:pPr>
          </w:p>
        </w:tc>
        <w:tc>
          <w:tcPr>
            <w:tcW w:w="561" w:type="dxa"/>
          </w:tcPr>
          <w:p>
            <w:pPr>
              <w:pStyle w:val="2"/>
              <w:outlineLvl w:val="1"/>
              <w:rPr>
                <w:rFonts w:hint="default" w:ascii="楷体" w:hAnsi="楷体" w:eastAsia="楷体" w:cs="楷体"/>
                <w:b w:val="0"/>
                <w:kern w:val="2"/>
                <w:sz w:val="24"/>
                <w:szCs w:val="24"/>
              </w:rPr>
            </w:pPr>
          </w:p>
        </w:tc>
        <w:tc>
          <w:tcPr>
            <w:tcW w:w="1819" w:type="dxa"/>
          </w:tcPr>
          <w:p>
            <w:pPr>
              <w:pStyle w:val="2"/>
              <w:outlineLvl w:val="1"/>
              <w:rPr>
                <w:rFonts w:hint="default" w:ascii="楷体" w:hAnsi="楷体" w:eastAsia="楷体" w:cs="楷体"/>
                <w:b w:val="0"/>
                <w:kern w:val="2"/>
                <w:sz w:val="24"/>
                <w:szCs w:val="24"/>
              </w:rPr>
            </w:pPr>
          </w:p>
        </w:tc>
        <w:tc>
          <w:tcPr>
            <w:tcW w:w="1433" w:type="dxa"/>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vMerge w:val="continue"/>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4335" w:type="dxa"/>
            <w:gridSpan w:val="4"/>
            <w:vMerge w:val="restart"/>
          </w:tcPr>
          <w:p>
            <w:pPr>
              <w:pStyle w:val="2"/>
              <w:outlineLvl w:val="1"/>
              <w:rPr>
                <w:rFonts w:hint="default" w:ascii="楷体" w:hAnsi="楷体" w:eastAsia="楷体" w:cs="楷体"/>
                <w:b w:val="0"/>
                <w:kern w:val="2"/>
                <w:sz w:val="24"/>
                <w:szCs w:val="24"/>
              </w:rPr>
            </w:pPr>
          </w:p>
        </w:tc>
        <w:tc>
          <w:tcPr>
            <w:tcW w:w="449" w:type="dxa"/>
            <w:vMerge w:val="restart"/>
          </w:tcPr>
          <w:p>
            <w:pPr>
              <w:pStyle w:val="2"/>
              <w:outlineLvl w:val="1"/>
              <w:rPr>
                <w:rFonts w:hint="default" w:ascii="楷体" w:hAnsi="楷体" w:eastAsia="楷体" w:cs="楷体"/>
                <w:b w:val="0"/>
                <w:kern w:val="2"/>
                <w:sz w:val="24"/>
                <w:szCs w:val="24"/>
              </w:rPr>
            </w:pP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信息技术</w:t>
            </w: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8</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10.18一、二节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张怀宁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4335" w:type="dxa"/>
            <w:gridSpan w:val="4"/>
            <w:vMerge w:val="continue"/>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10</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薛文忠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4335" w:type="dxa"/>
            <w:gridSpan w:val="4"/>
            <w:vMerge w:val="continue"/>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12</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11.15一、二节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4335" w:type="dxa"/>
            <w:gridSpan w:val="4"/>
            <w:vMerge w:val="continue"/>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14</w:t>
            </w:r>
          </w:p>
        </w:tc>
        <w:tc>
          <w:tcPr>
            <w:tcW w:w="1897"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11.29一、二节</w:t>
            </w:r>
          </w:p>
        </w:tc>
        <w:tc>
          <w:tcPr>
            <w:tcW w:w="1291" w:type="dxa"/>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吕增明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35" w:type="dxa"/>
            <w:gridSpan w:val="4"/>
            <w:vMerge w:val="continue"/>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4335" w:type="dxa"/>
            <w:gridSpan w:val="4"/>
            <w:vMerge w:val="continue"/>
          </w:tcPr>
          <w:p>
            <w:pPr>
              <w:pStyle w:val="2"/>
              <w:outlineLvl w:val="1"/>
              <w:rPr>
                <w:rFonts w:hint="default" w:ascii="楷体" w:hAnsi="楷体" w:eastAsia="楷体" w:cs="楷体"/>
                <w:b w:val="0"/>
                <w:kern w:val="2"/>
                <w:sz w:val="24"/>
                <w:szCs w:val="24"/>
              </w:rPr>
            </w:pPr>
          </w:p>
        </w:tc>
        <w:tc>
          <w:tcPr>
            <w:tcW w:w="449" w:type="dxa"/>
            <w:vMerge w:val="continue"/>
          </w:tcPr>
          <w:p>
            <w:pPr>
              <w:pStyle w:val="2"/>
              <w:outlineLvl w:val="1"/>
              <w:rPr>
                <w:rFonts w:hint="default" w:ascii="楷体" w:hAnsi="楷体" w:eastAsia="楷体" w:cs="楷体"/>
                <w:b w:val="0"/>
                <w:kern w:val="2"/>
                <w:sz w:val="24"/>
                <w:szCs w:val="24"/>
              </w:rPr>
            </w:pPr>
          </w:p>
        </w:tc>
        <w:tc>
          <w:tcPr>
            <w:tcW w:w="465" w:type="dxa"/>
          </w:tcPr>
          <w:p>
            <w:pPr>
              <w:pStyle w:val="2"/>
              <w:outlineLvl w:val="1"/>
              <w:rPr>
                <w:rFonts w:hint="default" w:ascii="楷体" w:hAnsi="楷体" w:eastAsia="楷体" w:cs="楷体"/>
                <w:b w:val="0"/>
                <w:kern w:val="2"/>
                <w:sz w:val="24"/>
                <w:szCs w:val="24"/>
              </w:rPr>
            </w:pPr>
          </w:p>
        </w:tc>
        <w:tc>
          <w:tcPr>
            <w:tcW w:w="1897" w:type="dxa"/>
          </w:tcPr>
          <w:p>
            <w:pPr>
              <w:pStyle w:val="2"/>
              <w:outlineLvl w:val="1"/>
              <w:rPr>
                <w:rFonts w:hint="default" w:ascii="楷体" w:hAnsi="楷体" w:eastAsia="楷体" w:cs="楷体"/>
                <w:b w:val="0"/>
                <w:kern w:val="2"/>
                <w:sz w:val="24"/>
                <w:szCs w:val="24"/>
              </w:rPr>
            </w:pPr>
          </w:p>
        </w:tc>
        <w:tc>
          <w:tcPr>
            <w:tcW w:w="1291" w:type="dxa"/>
          </w:tcPr>
          <w:p>
            <w:pPr>
              <w:pStyle w:val="2"/>
              <w:outlineLvl w:val="1"/>
              <w:rPr>
                <w:rFonts w:hint="default" w:ascii="楷体" w:hAnsi="楷体" w:eastAsia="楷体" w:cs="楷体"/>
                <w:b w:val="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437" w:type="dxa"/>
            <w:gridSpan w:val="8"/>
          </w:tcPr>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主评人：组内两位老师（组长安排）</w:t>
            </w:r>
          </w:p>
          <w:p>
            <w:pPr>
              <w:pStyle w:val="2"/>
              <w:outlineLvl w:val="1"/>
              <w:rPr>
                <w:rFonts w:hint="default" w:ascii="楷体" w:hAnsi="楷体" w:eastAsia="楷体" w:cs="楷体"/>
                <w:b w:val="0"/>
                <w:kern w:val="2"/>
                <w:sz w:val="24"/>
                <w:szCs w:val="24"/>
              </w:rPr>
            </w:pPr>
            <w:r>
              <w:rPr>
                <w:rFonts w:ascii="楷体" w:hAnsi="楷体" w:eastAsia="楷体" w:cs="楷体"/>
                <w:b w:val="0"/>
                <w:kern w:val="2"/>
                <w:sz w:val="24"/>
                <w:szCs w:val="24"/>
              </w:rPr>
              <w:t>打分评委：</w:t>
            </w:r>
            <w:r>
              <w:rPr>
                <w:rFonts w:hint="eastAsia" w:ascii="楷体" w:hAnsi="楷体" w:eastAsia="楷体" w:cs="楷体"/>
                <w:b w:val="0"/>
                <w:bCs/>
                <w:sz w:val="24"/>
                <w:szCs w:val="24"/>
              </w:rPr>
              <w:t>房华</w:t>
            </w:r>
            <w:r>
              <w:rPr>
                <w:rFonts w:ascii="楷体" w:hAnsi="楷体" w:eastAsia="楷体" w:cs="楷体"/>
                <w:b w:val="0"/>
                <w:kern w:val="2"/>
                <w:sz w:val="24"/>
                <w:szCs w:val="24"/>
              </w:rPr>
              <w:t>、代永兴、刘梦婷、马铭潞、张怀宁</w:t>
            </w:r>
          </w:p>
        </w:tc>
      </w:tr>
    </w:tbl>
    <w:p>
      <w:pPr>
        <w:pStyle w:val="2"/>
        <w:spacing w:line="560" w:lineRule="exact"/>
        <w:rPr>
          <w:rFonts w:hint="default" w:ascii="仿宋" w:hAnsi="仿宋" w:eastAsia="仿宋" w:cs="楷体"/>
          <w:b w:val="0"/>
          <w:kern w:val="2"/>
          <w:sz w:val="32"/>
          <w:szCs w:val="32"/>
        </w:rPr>
      </w:pPr>
      <w:r>
        <w:rPr>
          <w:rFonts w:ascii="仿宋" w:hAnsi="仿宋" w:eastAsia="仿宋" w:cs="楷体"/>
          <w:b w:val="0"/>
          <w:kern w:val="2"/>
          <w:sz w:val="32"/>
          <w:szCs w:val="32"/>
        </w:rPr>
        <w:t>说明：</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 xml:space="preserve">1.表中没有安排的老师顺延到下学期，语数外这学期优先安排九年级老师。  </w:t>
      </w:r>
    </w:p>
    <w:p>
      <w:pPr>
        <w:pStyle w:val="2"/>
        <w:spacing w:before="0" w:beforeAutospacing="0" w:after="0" w:afterAutospacing="0"/>
        <w:ind w:firstLine="640" w:firstLineChars="200"/>
        <w:rPr>
          <w:rFonts w:hint="default" w:ascii="仿宋" w:hAnsi="仿宋" w:eastAsia="仿宋" w:cstheme="minorBidi"/>
          <w:b w:val="0"/>
          <w:kern w:val="2"/>
          <w:sz w:val="32"/>
          <w:szCs w:val="32"/>
        </w:rPr>
      </w:pPr>
      <w:r>
        <w:rPr>
          <w:rFonts w:ascii="仿宋" w:hAnsi="仿宋" w:eastAsia="仿宋" w:cstheme="minorBidi"/>
          <w:b w:val="0"/>
          <w:kern w:val="2"/>
          <w:sz w:val="32"/>
          <w:szCs w:val="32"/>
        </w:rPr>
        <w:t>2.上公开课的老师请自行换好课，上课地点可以是录播室、教室、实验室等，需要录课的提前联系录播室老师。</w:t>
      </w:r>
    </w:p>
    <w:p>
      <w:pPr>
        <w:ind w:left="319" w:leftChars="152" w:firstLine="480" w:firstLineChars="150"/>
        <w:jc w:val="left"/>
        <w:rPr>
          <w:rFonts w:ascii="仿宋" w:hAnsi="仿宋" w:eastAsia="仿宋"/>
          <w:sz w:val="32"/>
          <w:szCs w:val="32"/>
        </w:rPr>
      </w:pPr>
      <w:r>
        <w:rPr>
          <w:rFonts w:hint="eastAsia" w:ascii="仿宋" w:hAnsi="仿宋" w:eastAsia="仿宋"/>
          <w:sz w:val="32"/>
          <w:szCs w:val="32"/>
        </w:rPr>
        <w:t>3.严格按照表格里时间点上课，如有紧急情况和特殊原因，换课或者调整顺序必须提前告知教务处王慧老师。</w:t>
      </w:r>
    </w:p>
    <w:p/>
    <w:p>
      <w:pPr>
        <w:rPr>
          <w:rFonts w:hint="eastAsia" w:ascii="楷体" w:hAnsi="楷体" w:eastAsia="楷体"/>
          <w:b/>
          <w:sz w:val="28"/>
        </w:rPr>
      </w:pPr>
    </w:p>
    <w:p>
      <w:pPr>
        <w:spacing w:beforeLines="50" w:afterLines="50" w:line="560" w:lineRule="exact"/>
        <w:ind w:firstLine="640" w:firstLineChars="200"/>
        <w:jc w:val="left"/>
        <w:rPr>
          <w:rFonts w:hint="default"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四</w:t>
      </w:r>
      <w:r>
        <w:rPr>
          <w:rFonts w:hint="eastAsia" w:ascii="黑体" w:hAnsi="黑体" w:eastAsia="黑体" w:cs="黑体"/>
          <w:color w:val="000000"/>
          <w:sz w:val="32"/>
          <w:szCs w:val="32"/>
        </w:rPr>
        <w:t>、</w:t>
      </w:r>
      <w:r>
        <w:rPr>
          <w:rFonts w:hint="eastAsia" w:ascii="黑体" w:hAnsi="黑体" w:eastAsia="黑体" w:cs="黑体"/>
          <w:color w:val="000000"/>
          <w:sz w:val="32"/>
          <w:szCs w:val="32"/>
          <w:lang w:val="en-US" w:eastAsia="zh-CN"/>
        </w:rPr>
        <w:t>校际间在线教研</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 w:hAnsi="仿宋" w:eastAsia="仿宋" w:cstheme="minorBidi"/>
          <w:b w:val="0"/>
          <w:kern w:val="2"/>
          <w:sz w:val="32"/>
          <w:szCs w:val="32"/>
          <w:lang w:val="en-US" w:eastAsia="zh-CN" w:bidi="ar-SA"/>
        </w:rPr>
      </w:pPr>
      <w:r>
        <w:rPr>
          <w:rFonts w:hint="eastAsia" w:ascii="仿宋" w:hAnsi="仿宋" w:eastAsia="仿宋" w:cstheme="minorBidi"/>
          <w:b w:val="0"/>
          <w:kern w:val="2"/>
          <w:sz w:val="32"/>
          <w:szCs w:val="32"/>
          <w:lang w:val="en-US" w:eastAsia="zh-CN" w:bidi="ar-SA"/>
        </w:rPr>
        <w:t>为落实“互联网+教育”工作的深入推进，充分利用宁夏教育云平台在线课堂设备，发挥在线课堂教室在信息化教学中的作用，促进校际间教学交流，更好的提升不同学校之间的教学质量和教研水平，让新课标核心素养更快落地课堂。</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ind w:left="0" w:right="0" w:firstLine="640" w:firstLineChars="200"/>
        <w:jc w:val="both"/>
        <w:textAlignment w:val="auto"/>
        <w:rPr>
          <w:rFonts w:hint="default" w:ascii="仿宋" w:hAnsi="仿宋" w:eastAsia="仿宋" w:cs="仿宋"/>
          <w:kern w:val="2"/>
          <w:sz w:val="32"/>
          <w:szCs w:val="32"/>
          <w:lang w:val="en-US"/>
        </w:rPr>
      </w:pPr>
      <w:r>
        <w:rPr>
          <w:rFonts w:hint="eastAsia" w:ascii="仿宋" w:hAnsi="仿宋" w:eastAsia="仿宋" w:cs="仿宋"/>
          <w:kern w:val="2"/>
          <w:sz w:val="32"/>
          <w:szCs w:val="32"/>
          <w:lang w:val="en-US" w:eastAsia="zh-CN" w:bidi="ar"/>
        </w:rPr>
        <w:t>石嘴山市第十五中学计划和不同学校开展在线教研至少2次。具体见方案。</w:t>
      </w:r>
    </w:p>
    <w:p>
      <w:pPr>
        <w:rPr>
          <w:rFonts w:hint="eastAsia"/>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楷体" w:hAnsi="楷体" w:eastAsia="楷体" w:cs="楷体"/>
          <w:b w:val="0"/>
          <w:bCs/>
          <w:color w:val="000000"/>
          <w:sz w:val="32"/>
          <w:szCs w:val="32"/>
          <w:lang w:val="en-US" w:eastAsia="zh-CN"/>
        </w:rPr>
      </w:pPr>
    </w:p>
    <w:p>
      <w:pPr>
        <w:pStyle w:val="2"/>
        <w:jc w:val="both"/>
        <w:rPr>
          <w:rFonts w:hint="eastAsia" w:ascii="楷体" w:hAnsi="楷体" w:eastAsia="楷体" w:cs="楷体"/>
          <w:b w:val="0"/>
          <w:bCs/>
          <w:color w:val="000000"/>
          <w:sz w:val="32"/>
          <w:szCs w:val="32"/>
          <w:lang w:val="en-US" w:eastAsia="zh-CN"/>
        </w:rPr>
      </w:pPr>
    </w:p>
    <w:p>
      <w:pPr>
        <w:pStyle w:val="2"/>
        <w:ind w:firstLine="960" w:firstLineChars="300"/>
        <w:jc w:val="both"/>
        <w:rPr>
          <w:rFonts w:hint="eastAsia" w:ascii="方正小标宋简体" w:hAnsi="方正小标宋简体" w:eastAsia="方正小标宋简体" w:cs="方正小标宋简体"/>
          <w:sz w:val="40"/>
          <w:szCs w:val="40"/>
        </w:rPr>
      </w:pPr>
      <w:r>
        <w:rPr>
          <w:rFonts w:hint="eastAsia" w:ascii="楷体" w:hAnsi="楷体" w:eastAsia="楷体" w:cs="楷体"/>
          <w:b w:val="0"/>
          <w:bCs/>
          <w:color w:val="000000"/>
          <w:sz w:val="32"/>
          <w:szCs w:val="32"/>
          <w:lang w:val="en-US" w:eastAsia="zh-CN"/>
        </w:rPr>
        <w:t xml:space="preserve">   </w:t>
      </w:r>
      <w:r>
        <w:rPr>
          <w:rFonts w:hint="eastAsia" w:ascii="方正小标宋简体" w:hAnsi="方正小标宋简体" w:eastAsia="方正小标宋简体" w:cs="方正小标宋简体"/>
          <w:color w:val="000000"/>
          <w:sz w:val="32"/>
          <w:szCs w:val="32"/>
          <w:lang w:eastAsia="zh-CN"/>
        </w:rPr>
        <w:t>“</w:t>
      </w:r>
      <w:r>
        <w:rPr>
          <w:rFonts w:hint="eastAsia" w:ascii="方正小标宋简体" w:hAnsi="方正小标宋简体" w:eastAsia="方正小标宋简体" w:cs="方正小标宋简体"/>
          <w:color w:val="000000"/>
          <w:sz w:val="32"/>
          <w:szCs w:val="32"/>
          <w:lang w:val="en-US" w:eastAsia="zh-CN"/>
        </w:rPr>
        <w:t>学课标 用技术”三课</w:t>
      </w:r>
      <w:r>
        <w:rPr>
          <w:rFonts w:hint="eastAsia" w:ascii="方正小标宋简体" w:hAnsi="方正小标宋简体" w:eastAsia="方正小标宋简体" w:cs="方正小标宋简体"/>
          <w:color w:val="000000"/>
          <w:sz w:val="32"/>
          <w:szCs w:val="32"/>
        </w:rPr>
        <w:t>活动</w:t>
      </w:r>
      <w:r>
        <w:rPr>
          <w:rFonts w:hint="eastAsia" w:ascii="方正小标宋简体" w:hAnsi="方正小标宋简体" w:eastAsia="方正小标宋简体" w:cs="方正小标宋简体"/>
          <w:color w:val="000000"/>
          <w:sz w:val="32"/>
          <w:szCs w:val="32"/>
          <w:lang w:val="en-US" w:eastAsia="zh-CN"/>
        </w:rPr>
        <w:t>评价</w:t>
      </w:r>
      <w:r>
        <w:rPr>
          <w:rFonts w:hint="eastAsia" w:ascii="方正小标宋简体" w:hAnsi="方正小标宋简体" w:eastAsia="方正小标宋简体" w:cs="方正小标宋简体"/>
          <w:color w:val="000000"/>
          <w:sz w:val="32"/>
          <w:szCs w:val="32"/>
        </w:rPr>
        <w:t>表</w:t>
      </w:r>
    </w:p>
    <w:p>
      <w:pPr>
        <w:pStyle w:val="2"/>
        <w:spacing w:line="440" w:lineRule="exact"/>
        <w:rPr>
          <w:rFonts w:asciiTheme="minorEastAsia" w:hAnsiTheme="minorEastAsia" w:eastAsiaTheme="minorEastAsia"/>
          <w:b w:val="0"/>
          <w:sz w:val="28"/>
          <w:u w:val="single"/>
        </w:rPr>
      </w:pPr>
      <w:r>
        <w:rPr>
          <w:rFonts w:asciiTheme="minorEastAsia" w:hAnsiTheme="minorEastAsia" w:eastAsiaTheme="minorEastAsia"/>
          <w:b w:val="0"/>
          <w:sz w:val="28"/>
        </w:rPr>
        <w:t>讲授内容：</w:t>
      </w:r>
      <w:r>
        <w:rPr>
          <w:rFonts w:asciiTheme="minorEastAsia" w:hAnsiTheme="minorEastAsia" w:eastAsiaTheme="minorEastAsia"/>
          <w:b w:val="0"/>
          <w:sz w:val="28"/>
          <w:u w:val="single"/>
        </w:rPr>
        <w:t xml:space="preserve">                   </w:t>
      </w:r>
      <w:r>
        <w:rPr>
          <w:rFonts w:asciiTheme="minorEastAsia" w:hAnsiTheme="minorEastAsia" w:eastAsiaTheme="minorEastAsia"/>
          <w:b w:val="0"/>
          <w:sz w:val="28"/>
        </w:rPr>
        <w:t>授课人：</w:t>
      </w:r>
      <w:r>
        <w:rPr>
          <w:rFonts w:asciiTheme="minorEastAsia" w:hAnsiTheme="minorEastAsia" w:eastAsiaTheme="minorEastAsia"/>
          <w:b w:val="0"/>
          <w:sz w:val="28"/>
          <w:u w:val="single"/>
        </w:rPr>
        <w:t xml:space="preserve">                  </w:t>
      </w:r>
    </w:p>
    <w:p>
      <w:pPr>
        <w:spacing w:line="440" w:lineRule="exact"/>
        <w:rPr>
          <w:rFonts w:cs="Times New Roman" w:asciiTheme="minorEastAsia" w:hAnsiTheme="minorEastAsia"/>
          <w:kern w:val="0"/>
          <w:sz w:val="28"/>
          <w:szCs w:val="36"/>
          <w:u w:val="single"/>
        </w:rPr>
      </w:pPr>
      <w:r>
        <w:rPr>
          <w:rFonts w:hint="eastAsia" w:cs="Times New Roman" w:asciiTheme="minorEastAsia" w:hAnsiTheme="minorEastAsia"/>
          <w:kern w:val="0"/>
          <w:sz w:val="28"/>
          <w:szCs w:val="36"/>
        </w:rPr>
        <w:t>授课时间：</w:t>
      </w:r>
      <w:r>
        <w:rPr>
          <w:rFonts w:hint="eastAsia" w:cs="Times New Roman" w:asciiTheme="minorEastAsia" w:hAnsiTheme="minorEastAsia"/>
          <w:kern w:val="0"/>
          <w:sz w:val="28"/>
          <w:szCs w:val="36"/>
          <w:u w:val="single"/>
        </w:rPr>
        <w:t xml:space="preserve">                    </w:t>
      </w:r>
      <w:r>
        <w:rPr>
          <w:rFonts w:asciiTheme="minorEastAsia" w:hAnsiTheme="minorEastAsia"/>
          <w:sz w:val="28"/>
        </w:rPr>
        <w:t>评委：</w:t>
      </w:r>
      <w:r>
        <w:rPr>
          <w:rFonts w:hint="eastAsia" w:asciiTheme="minorEastAsia" w:hAnsiTheme="minorEastAsia"/>
          <w:sz w:val="28"/>
        </w:rPr>
        <w:t xml:space="preserve"> </w:t>
      </w:r>
      <w:r>
        <w:rPr>
          <w:rFonts w:hint="eastAsia" w:asciiTheme="minorEastAsia" w:hAnsiTheme="minorEastAsia"/>
          <w:sz w:val="28"/>
          <w:u w:val="single"/>
        </w:rPr>
        <w:t xml:space="preserve"> </w:t>
      </w:r>
      <w:r>
        <w:rPr>
          <w:rFonts w:asciiTheme="minorEastAsia" w:hAnsiTheme="minorEastAsia"/>
          <w:sz w:val="28"/>
          <w:u w:val="single"/>
        </w:rPr>
        <w:t xml:space="preserve">     </w:t>
      </w:r>
      <w:r>
        <w:rPr>
          <w:rFonts w:hint="eastAsia" w:asciiTheme="minorEastAsia" w:hAnsiTheme="minorEastAsia"/>
          <w:sz w:val="28"/>
          <w:u w:val="single"/>
        </w:rPr>
        <w:t xml:space="preserve">           </w:t>
      </w:r>
    </w:p>
    <w:tbl>
      <w:tblPr>
        <w:tblStyle w:val="4"/>
        <w:tblW w:w="8850"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4482"/>
        <w:gridCol w:w="519"/>
        <w:gridCol w:w="508"/>
        <w:gridCol w:w="507"/>
        <w:gridCol w:w="520"/>
        <w:gridCol w:w="727"/>
        <w:gridCol w:w="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Merge w:val="restart"/>
          </w:tcPr>
          <w:p>
            <w:pPr>
              <w:jc w:val="center"/>
              <w:rPr>
                <w:rFonts w:ascii="楷体" w:hAnsi="楷体" w:eastAsia="楷体"/>
                <w:sz w:val="28"/>
              </w:rPr>
            </w:pPr>
            <w:r>
              <w:rPr>
                <w:rFonts w:hint="eastAsia" w:ascii="楷体" w:hAnsi="楷体" w:eastAsia="楷体"/>
                <w:sz w:val="28"/>
              </w:rPr>
              <w:t>评价项目</w:t>
            </w:r>
          </w:p>
        </w:tc>
        <w:tc>
          <w:tcPr>
            <w:tcW w:w="4482" w:type="dxa"/>
            <w:vMerge w:val="restart"/>
            <w:vAlign w:val="center"/>
          </w:tcPr>
          <w:p>
            <w:pPr>
              <w:jc w:val="center"/>
              <w:rPr>
                <w:rFonts w:hint="eastAsia" w:ascii="楷体" w:hAnsi="楷体" w:eastAsia="楷体"/>
                <w:sz w:val="28"/>
                <w:lang w:val="en-US" w:eastAsia="zh-CN"/>
              </w:rPr>
            </w:pPr>
            <w:r>
              <w:rPr>
                <w:rFonts w:hint="eastAsia" w:ascii="楷体" w:hAnsi="楷体" w:eastAsia="楷体"/>
                <w:sz w:val="28"/>
              </w:rPr>
              <w:t>评价</w:t>
            </w:r>
            <w:r>
              <w:rPr>
                <w:rFonts w:hint="eastAsia" w:ascii="楷体" w:hAnsi="楷体" w:eastAsia="楷体"/>
                <w:sz w:val="28"/>
                <w:lang w:val="en-US" w:eastAsia="zh-CN"/>
              </w:rPr>
              <w:t>指标</w:t>
            </w:r>
          </w:p>
        </w:tc>
        <w:tc>
          <w:tcPr>
            <w:tcW w:w="3496" w:type="dxa"/>
            <w:gridSpan w:val="6"/>
          </w:tcPr>
          <w:p>
            <w:pPr>
              <w:jc w:val="center"/>
              <w:rPr>
                <w:rFonts w:ascii="楷体" w:hAnsi="楷体" w:eastAsia="楷体"/>
                <w:sz w:val="28"/>
              </w:rPr>
            </w:pPr>
            <w:r>
              <w:rPr>
                <w:rFonts w:hint="eastAsia" w:ascii="楷体" w:hAnsi="楷体" w:eastAsia="楷体"/>
                <w:sz w:val="28"/>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872" w:type="dxa"/>
            <w:vMerge w:val="continue"/>
          </w:tcPr>
          <w:p>
            <w:pPr>
              <w:jc w:val="center"/>
              <w:rPr>
                <w:rFonts w:ascii="楷体" w:hAnsi="楷体" w:eastAsia="楷体"/>
                <w:sz w:val="28"/>
              </w:rPr>
            </w:pPr>
          </w:p>
        </w:tc>
        <w:tc>
          <w:tcPr>
            <w:tcW w:w="4482" w:type="dxa"/>
            <w:vMerge w:val="continue"/>
          </w:tcPr>
          <w:p>
            <w:pPr>
              <w:jc w:val="center"/>
              <w:rPr>
                <w:rFonts w:ascii="楷体" w:hAnsi="楷体" w:eastAsia="楷体"/>
                <w:sz w:val="28"/>
              </w:rPr>
            </w:pPr>
          </w:p>
        </w:tc>
        <w:tc>
          <w:tcPr>
            <w:tcW w:w="2054" w:type="dxa"/>
            <w:gridSpan w:val="4"/>
          </w:tcPr>
          <w:p>
            <w:pPr>
              <w:jc w:val="center"/>
              <w:rPr>
                <w:rFonts w:hint="default" w:ascii="楷体" w:hAnsi="楷体" w:eastAsia="楷体"/>
                <w:sz w:val="28"/>
                <w:lang w:val="en-US" w:eastAsia="zh-CN"/>
              </w:rPr>
            </w:pPr>
            <w:r>
              <w:rPr>
                <w:rFonts w:hint="eastAsia" w:ascii="楷体" w:hAnsi="楷体" w:eastAsia="楷体"/>
                <w:sz w:val="28"/>
                <w:lang w:val="en-US" w:eastAsia="zh-CN"/>
              </w:rPr>
              <w:t>等级（打“√”）</w:t>
            </w:r>
          </w:p>
        </w:tc>
        <w:tc>
          <w:tcPr>
            <w:tcW w:w="1442" w:type="dxa"/>
            <w:gridSpan w:val="2"/>
          </w:tcPr>
          <w:p>
            <w:pPr>
              <w:jc w:val="center"/>
              <w:rPr>
                <w:rFonts w:hint="eastAsia" w:ascii="楷体" w:hAnsi="楷体" w:eastAsia="楷体"/>
                <w:sz w:val="28"/>
                <w:lang w:val="en-US" w:eastAsia="zh-CN"/>
              </w:rPr>
            </w:pPr>
            <w:r>
              <w:rPr>
                <w:rFonts w:hint="eastAsia" w:ascii="楷体" w:hAnsi="楷体" w:eastAsia="楷体"/>
                <w:sz w:val="28"/>
                <w:lang w:val="en-US" w:eastAsia="zh-CN"/>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872" w:type="dxa"/>
            <w:vMerge w:val="continue"/>
          </w:tcPr>
          <w:p>
            <w:pPr>
              <w:jc w:val="center"/>
              <w:rPr>
                <w:rFonts w:ascii="楷体" w:hAnsi="楷体" w:eastAsia="楷体"/>
                <w:sz w:val="28"/>
              </w:rPr>
            </w:pPr>
          </w:p>
        </w:tc>
        <w:tc>
          <w:tcPr>
            <w:tcW w:w="4482" w:type="dxa"/>
            <w:vMerge w:val="continue"/>
          </w:tcPr>
          <w:p>
            <w:pPr>
              <w:jc w:val="center"/>
              <w:rPr>
                <w:rFonts w:ascii="楷体" w:hAnsi="楷体" w:eastAsia="楷体"/>
                <w:sz w:val="28"/>
              </w:rPr>
            </w:pPr>
          </w:p>
        </w:tc>
        <w:tc>
          <w:tcPr>
            <w:tcW w:w="519" w:type="dxa"/>
          </w:tcPr>
          <w:p>
            <w:pPr>
              <w:jc w:val="center"/>
              <w:rPr>
                <w:rFonts w:hint="eastAsia" w:ascii="楷体" w:hAnsi="楷体" w:eastAsia="楷体"/>
                <w:sz w:val="28"/>
                <w:lang w:val="en-US" w:eastAsia="zh-CN"/>
              </w:rPr>
            </w:pPr>
            <w:r>
              <w:rPr>
                <w:rFonts w:hint="eastAsia" w:ascii="楷体" w:hAnsi="楷体" w:eastAsia="楷体"/>
                <w:sz w:val="24"/>
                <w:szCs w:val="21"/>
                <w:lang w:val="en-US" w:eastAsia="zh-CN"/>
              </w:rPr>
              <w:t>优秀</w:t>
            </w:r>
          </w:p>
        </w:tc>
        <w:tc>
          <w:tcPr>
            <w:tcW w:w="508" w:type="dxa"/>
          </w:tcPr>
          <w:p>
            <w:pPr>
              <w:jc w:val="center"/>
              <w:rPr>
                <w:rFonts w:hint="eastAsia" w:ascii="楷体" w:hAnsi="楷体" w:eastAsia="楷体"/>
                <w:sz w:val="28"/>
                <w:lang w:val="en-US" w:eastAsia="zh-CN"/>
              </w:rPr>
            </w:pPr>
            <w:r>
              <w:rPr>
                <w:rFonts w:hint="eastAsia" w:ascii="楷体" w:hAnsi="楷体" w:eastAsia="楷体"/>
                <w:sz w:val="24"/>
                <w:szCs w:val="21"/>
                <w:lang w:val="en-US" w:eastAsia="zh-CN"/>
              </w:rPr>
              <w:t>良好</w:t>
            </w:r>
          </w:p>
        </w:tc>
        <w:tc>
          <w:tcPr>
            <w:tcW w:w="507" w:type="dxa"/>
          </w:tcPr>
          <w:p>
            <w:pPr>
              <w:jc w:val="center"/>
              <w:rPr>
                <w:rFonts w:hint="eastAsia" w:ascii="楷体" w:hAnsi="楷体" w:eastAsia="楷体"/>
                <w:sz w:val="28"/>
                <w:lang w:val="en-US" w:eastAsia="zh-CN"/>
              </w:rPr>
            </w:pPr>
            <w:r>
              <w:rPr>
                <w:rFonts w:hint="eastAsia" w:ascii="楷体" w:hAnsi="楷体" w:eastAsia="楷体"/>
                <w:sz w:val="24"/>
                <w:szCs w:val="21"/>
                <w:lang w:val="en-US" w:eastAsia="zh-CN"/>
              </w:rPr>
              <w:t>合格</w:t>
            </w:r>
          </w:p>
        </w:tc>
        <w:tc>
          <w:tcPr>
            <w:tcW w:w="520" w:type="dxa"/>
          </w:tcPr>
          <w:p>
            <w:pPr>
              <w:jc w:val="center"/>
              <w:rPr>
                <w:rFonts w:hint="eastAsia" w:ascii="楷体" w:hAnsi="楷体" w:eastAsia="楷体"/>
                <w:sz w:val="28"/>
                <w:lang w:val="en-US" w:eastAsia="zh-CN"/>
              </w:rPr>
            </w:pPr>
            <w:r>
              <w:rPr>
                <w:rFonts w:hint="eastAsia" w:ascii="楷体" w:hAnsi="楷体" w:eastAsia="楷体"/>
                <w:sz w:val="24"/>
                <w:szCs w:val="21"/>
                <w:lang w:val="en-US" w:eastAsia="zh-CN"/>
              </w:rPr>
              <w:t>不合格</w:t>
            </w:r>
          </w:p>
        </w:tc>
        <w:tc>
          <w:tcPr>
            <w:tcW w:w="727" w:type="dxa"/>
            <w:vAlign w:val="center"/>
          </w:tcPr>
          <w:p>
            <w:pPr>
              <w:jc w:val="center"/>
              <w:rPr>
                <w:rFonts w:hint="eastAsia" w:ascii="楷体" w:hAnsi="楷体" w:eastAsia="楷体"/>
                <w:sz w:val="28"/>
                <w:lang w:val="en-US" w:eastAsia="zh-CN"/>
              </w:rPr>
            </w:pPr>
            <w:r>
              <w:rPr>
                <w:rFonts w:hint="eastAsia" w:ascii="楷体" w:hAnsi="楷体" w:eastAsia="楷体"/>
                <w:sz w:val="24"/>
                <w:szCs w:val="21"/>
                <w:lang w:val="en-US" w:eastAsia="zh-CN"/>
              </w:rPr>
              <w:t>分值</w:t>
            </w:r>
          </w:p>
        </w:tc>
        <w:tc>
          <w:tcPr>
            <w:tcW w:w="715" w:type="dxa"/>
            <w:vAlign w:val="center"/>
          </w:tcPr>
          <w:p>
            <w:pPr>
              <w:jc w:val="center"/>
              <w:rPr>
                <w:rFonts w:hint="eastAsia" w:ascii="楷体" w:hAnsi="楷体" w:eastAsia="楷体"/>
                <w:sz w:val="28"/>
                <w:lang w:val="en-US" w:eastAsia="zh-CN"/>
              </w:rPr>
            </w:pPr>
            <w:r>
              <w:rPr>
                <w:rFonts w:hint="eastAsia" w:ascii="楷体" w:hAnsi="楷体" w:eastAsia="楷体"/>
                <w:sz w:val="24"/>
                <w:szCs w:val="21"/>
                <w:lang w:val="en-US" w:eastAsia="zh-CN"/>
              </w:rPr>
              <w:t>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72" w:type="dxa"/>
            <w:vMerge w:val="restart"/>
            <w:vAlign w:val="center"/>
          </w:tcPr>
          <w:p>
            <w:pPr>
              <w:jc w:val="center"/>
              <w:rPr>
                <w:rFonts w:ascii="楷体" w:hAnsi="楷体" w:eastAsia="楷体"/>
                <w:b/>
                <w:sz w:val="24"/>
                <w:szCs w:val="21"/>
              </w:rPr>
            </w:pPr>
            <w:r>
              <w:rPr>
                <w:rFonts w:hint="eastAsia" w:ascii="楷体" w:hAnsi="楷体" w:eastAsia="楷体"/>
                <w:b/>
                <w:sz w:val="24"/>
                <w:szCs w:val="21"/>
              </w:rPr>
              <w:t>教学目标</w:t>
            </w:r>
          </w:p>
        </w:tc>
        <w:tc>
          <w:tcPr>
            <w:tcW w:w="4482" w:type="dxa"/>
            <w:vAlign w:val="center"/>
          </w:tcPr>
          <w:p>
            <w:pPr>
              <w:jc w:val="left"/>
              <w:rPr>
                <w:rFonts w:ascii="楷体" w:hAnsi="楷体" w:eastAsia="楷体"/>
                <w:sz w:val="22"/>
                <w:szCs w:val="20"/>
              </w:rPr>
            </w:pPr>
            <w:r>
              <w:rPr>
                <w:rFonts w:hint="eastAsia" w:ascii="楷体" w:hAnsi="楷体" w:eastAsia="楷体"/>
                <w:sz w:val="22"/>
                <w:szCs w:val="20"/>
              </w:rPr>
              <w:t>1教学目标设定与实际教学内容契合度高。</w:t>
            </w:r>
          </w:p>
        </w:tc>
        <w:tc>
          <w:tcPr>
            <w:tcW w:w="519" w:type="dxa"/>
          </w:tcPr>
          <w:p>
            <w:pPr>
              <w:jc w:val="center"/>
              <w:rPr>
                <w:rFonts w:hint="default" w:ascii="楷体" w:hAnsi="楷体" w:eastAsia="楷体"/>
                <w:sz w:val="24"/>
                <w:szCs w:val="21"/>
                <w:lang w:val="en-US" w:eastAsia="zh-CN"/>
              </w:rPr>
            </w:pPr>
          </w:p>
        </w:tc>
        <w:tc>
          <w:tcPr>
            <w:tcW w:w="508" w:type="dxa"/>
          </w:tcPr>
          <w:p>
            <w:pPr>
              <w:jc w:val="center"/>
              <w:rPr>
                <w:rFonts w:hint="eastAsia" w:ascii="楷体" w:hAnsi="楷体" w:eastAsia="楷体"/>
                <w:sz w:val="24"/>
                <w:szCs w:val="21"/>
              </w:rPr>
            </w:pPr>
          </w:p>
        </w:tc>
        <w:tc>
          <w:tcPr>
            <w:tcW w:w="507" w:type="dxa"/>
          </w:tcPr>
          <w:p>
            <w:pPr>
              <w:jc w:val="center"/>
              <w:rPr>
                <w:rFonts w:hint="default" w:ascii="楷体" w:hAnsi="楷体" w:eastAsia="楷体"/>
                <w:sz w:val="24"/>
                <w:szCs w:val="21"/>
                <w:lang w:val="en-US" w:eastAsia="zh-CN"/>
              </w:rPr>
            </w:pPr>
          </w:p>
        </w:tc>
        <w:tc>
          <w:tcPr>
            <w:tcW w:w="520" w:type="dxa"/>
          </w:tcPr>
          <w:p>
            <w:pPr>
              <w:jc w:val="center"/>
              <w:rPr>
                <w:rFonts w:hint="default" w:ascii="楷体" w:hAnsi="楷体" w:eastAsia="楷体"/>
                <w:sz w:val="24"/>
                <w:szCs w:val="21"/>
                <w:lang w:val="en-US" w:eastAsia="zh-CN"/>
              </w:rPr>
            </w:pPr>
          </w:p>
        </w:tc>
        <w:tc>
          <w:tcPr>
            <w:tcW w:w="727" w:type="dxa"/>
            <w:vAlign w:val="center"/>
          </w:tcPr>
          <w:p>
            <w:pPr>
              <w:jc w:val="center"/>
              <w:rPr>
                <w:rFonts w:hint="default" w:ascii="楷体" w:hAnsi="楷体" w:eastAsia="楷体"/>
                <w:sz w:val="24"/>
                <w:szCs w:val="21"/>
                <w:lang w:val="en-US" w:eastAsia="zh-CN"/>
              </w:rPr>
            </w:pPr>
            <w:r>
              <w:rPr>
                <w:rFonts w:hint="eastAsia" w:ascii="楷体" w:hAnsi="楷体" w:eastAsia="楷体"/>
                <w:sz w:val="24"/>
                <w:szCs w:val="21"/>
                <w:lang w:val="en-US" w:eastAsia="zh-CN"/>
              </w:rPr>
              <w:t>10</w:t>
            </w:r>
          </w:p>
        </w:tc>
        <w:tc>
          <w:tcPr>
            <w:tcW w:w="715" w:type="dxa"/>
          </w:tcPr>
          <w:p>
            <w:pPr>
              <w:jc w:val="center"/>
              <w:rPr>
                <w:rFonts w:hint="eastAsia" w:ascii="楷体" w:hAnsi="楷体" w:eastAsia="楷体"/>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Merge w:val="continue"/>
          </w:tcPr>
          <w:p>
            <w:pPr>
              <w:jc w:val="center"/>
              <w:rPr>
                <w:rFonts w:ascii="楷体" w:hAnsi="楷体" w:eastAsia="楷体"/>
                <w:sz w:val="24"/>
                <w:szCs w:val="21"/>
              </w:rPr>
            </w:pPr>
          </w:p>
        </w:tc>
        <w:tc>
          <w:tcPr>
            <w:tcW w:w="4482" w:type="dxa"/>
          </w:tcPr>
          <w:p>
            <w:pPr>
              <w:spacing w:line="440" w:lineRule="exact"/>
              <w:jc w:val="left"/>
              <w:rPr>
                <w:rFonts w:ascii="楷体" w:hAnsi="楷体" w:eastAsia="楷体"/>
                <w:sz w:val="22"/>
                <w:szCs w:val="20"/>
              </w:rPr>
            </w:pPr>
            <w:r>
              <w:rPr>
                <w:rFonts w:hint="eastAsia" w:ascii="楷体" w:hAnsi="楷体" w:eastAsia="楷体"/>
                <w:sz w:val="22"/>
                <w:szCs w:val="20"/>
              </w:rPr>
              <w:t>2教学目标表述严谨、清晰，能体现新课标与学科核心素养。</w:t>
            </w:r>
          </w:p>
        </w:tc>
        <w:tc>
          <w:tcPr>
            <w:tcW w:w="519" w:type="dxa"/>
          </w:tcPr>
          <w:p>
            <w:pPr>
              <w:jc w:val="center"/>
              <w:rPr>
                <w:rFonts w:hint="eastAsia" w:ascii="楷体" w:hAnsi="楷体" w:eastAsia="楷体"/>
                <w:sz w:val="24"/>
                <w:szCs w:val="21"/>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default"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10</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Merge w:val="restart"/>
            <w:vAlign w:val="center"/>
          </w:tcPr>
          <w:p>
            <w:pPr>
              <w:jc w:val="center"/>
              <w:rPr>
                <w:rFonts w:ascii="楷体" w:hAnsi="楷体" w:eastAsia="楷体"/>
                <w:b/>
                <w:sz w:val="24"/>
                <w:szCs w:val="21"/>
              </w:rPr>
            </w:pPr>
            <w:r>
              <w:rPr>
                <w:rFonts w:hint="eastAsia" w:ascii="楷体" w:hAnsi="楷体" w:eastAsia="楷体"/>
                <w:b/>
                <w:sz w:val="24"/>
                <w:szCs w:val="21"/>
              </w:rPr>
              <w:t>教学过程</w:t>
            </w:r>
          </w:p>
        </w:tc>
        <w:tc>
          <w:tcPr>
            <w:tcW w:w="4482" w:type="dxa"/>
          </w:tcPr>
          <w:p>
            <w:pPr>
              <w:spacing w:line="440" w:lineRule="exact"/>
              <w:jc w:val="left"/>
              <w:rPr>
                <w:rFonts w:ascii="楷体" w:hAnsi="楷体" w:eastAsia="楷体"/>
                <w:sz w:val="22"/>
                <w:szCs w:val="20"/>
              </w:rPr>
            </w:pPr>
            <w:r>
              <w:rPr>
                <w:rFonts w:hint="eastAsia" w:ascii="楷体" w:hAnsi="楷体" w:eastAsia="楷体"/>
                <w:sz w:val="22"/>
                <w:szCs w:val="20"/>
              </w:rPr>
              <w:t>3教学环节设计科学，问题设置合理，符合学生的认知特点</w:t>
            </w:r>
            <w:r>
              <w:rPr>
                <w:rFonts w:hint="eastAsia" w:ascii="楷体" w:hAnsi="楷体" w:eastAsia="楷体"/>
                <w:sz w:val="22"/>
                <w:szCs w:val="20"/>
                <w:lang w:eastAsia="zh-CN"/>
              </w:rPr>
              <w:t>，</w:t>
            </w:r>
            <w:r>
              <w:rPr>
                <w:rFonts w:hint="eastAsia" w:ascii="楷体" w:hAnsi="楷体" w:eastAsia="楷体"/>
                <w:sz w:val="22"/>
                <w:szCs w:val="20"/>
              </w:rPr>
              <w:t>教学方法恰当</w:t>
            </w:r>
            <w:r>
              <w:rPr>
                <w:rFonts w:hint="eastAsia" w:ascii="楷体" w:hAnsi="楷体" w:eastAsia="楷体"/>
                <w:sz w:val="22"/>
                <w:szCs w:val="20"/>
                <w:lang w:eastAsia="zh-CN"/>
              </w:rPr>
              <w:t>，</w:t>
            </w:r>
            <w:r>
              <w:rPr>
                <w:rFonts w:hint="eastAsia" w:ascii="楷体" w:hAnsi="楷体" w:eastAsia="楷体"/>
                <w:sz w:val="22"/>
                <w:szCs w:val="20"/>
                <w:lang w:val="en-US" w:eastAsia="zh-CN"/>
              </w:rPr>
              <w:t>教师</w:t>
            </w:r>
            <w:r>
              <w:rPr>
                <w:rFonts w:hint="eastAsia" w:ascii="楷体" w:hAnsi="楷体" w:eastAsia="楷体"/>
                <w:sz w:val="22"/>
                <w:szCs w:val="20"/>
              </w:rPr>
              <w:t>对学生的学法指导有效。</w:t>
            </w:r>
          </w:p>
        </w:tc>
        <w:tc>
          <w:tcPr>
            <w:tcW w:w="519" w:type="dxa"/>
          </w:tcPr>
          <w:p>
            <w:pPr>
              <w:jc w:val="center"/>
              <w:rPr>
                <w:rFonts w:hint="eastAsia" w:ascii="楷体" w:hAnsi="楷体" w:eastAsia="楷体"/>
                <w:sz w:val="24"/>
                <w:szCs w:val="21"/>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default"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15</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Merge w:val="continue"/>
          </w:tcPr>
          <w:p>
            <w:pPr>
              <w:jc w:val="center"/>
              <w:rPr>
                <w:rFonts w:ascii="楷体" w:hAnsi="楷体" w:eastAsia="楷体"/>
                <w:sz w:val="24"/>
                <w:szCs w:val="21"/>
              </w:rPr>
            </w:pPr>
          </w:p>
        </w:tc>
        <w:tc>
          <w:tcPr>
            <w:tcW w:w="4482" w:type="dxa"/>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楷体" w:hAnsi="楷体" w:eastAsia="楷体"/>
                <w:sz w:val="22"/>
                <w:szCs w:val="20"/>
                <w:lang w:eastAsia="zh-CN"/>
              </w:rPr>
            </w:pPr>
            <w:r>
              <w:rPr>
                <w:rFonts w:hint="eastAsia" w:ascii="楷体" w:hAnsi="楷体" w:eastAsia="楷体"/>
                <w:sz w:val="22"/>
                <w:szCs w:val="20"/>
              </w:rPr>
              <w:t>4能启发、引导、点拨、激励学生自主完成学习任务，课堂中有生成性的教学资源，教师能积极运用该资源拓展教学，能够有效训练学生核心素养</w:t>
            </w:r>
            <w:r>
              <w:rPr>
                <w:rFonts w:hint="eastAsia" w:ascii="楷体" w:hAnsi="楷体" w:eastAsia="楷体"/>
                <w:sz w:val="22"/>
                <w:szCs w:val="20"/>
                <w:lang w:eastAsia="zh-CN"/>
              </w:rPr>
              <w:t>。</w:t>
            </w:r>
          </w:p>
        </w:tc>
        <w:tc>
          <w:tcPr>
            <w:tcW w:w="519" w:type="dxa"/>
          </w:tcPr>
          <w:p>
            <w:pPr>
              <w:jc w:val="center"/>
              <w:rPr>
                <w:rFonts w:hint="eastAsia" w:ascii="楷体" w:hAnsi="楷体" w:eastAsia="楷体"/>
                <w:sz w:val="24"/>
                <w:szCs w:val="21"/>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default"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15</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72" w:type="dxa"/>
            <w:vMerge w:val="restart"/>
          </w:tcPr>
          <w:p>
            <w:pPr>
              <w:jc w:val="center"/>
              <w:rPr>
                <w:rFonts w:hint="eastAsia" w:ascii="楷体" w:hAnsi="楷体" w:eastAsia="楷体"/>
                <w:b/>
                <w:sz w:val="24"/>
                <w:szCs w:val="21"/>
                <w:lang w:val="en-US" w:eastAsia="zh-CN"/>
              </w:rPr>
            </w:pPr>
            <w:r>
              <w:rPr>
                <w:rFonts w:hint="eastAsia" w:ascii="楷体" w:hAnsi="楷体" w:eastAsia="楷体"/>
                <w:b/>
                <w:sz w:val="24"/>
                <w:szCs w:val="21"/>
              </w:rPr>
              <w:t>信息化</w:t>
            </w:r>
            <w:r>
              <w:rPr>
                <w:rFonts w:hint="eastAsia" w:ascii="楷体" w:hAnsi="楷体" w:eastAsia="楷体"/>
                <w:b/>
                <w:sz w:val="24"/>
                <w:szCs w:val="21"/>
                <w:lang w:val="en-US" w:eastAsia="zh-CN"/>
              </w:rPr>
              <w:t>运用</w:t>
            </w:r>
          </w:p>
        </w:tc>
        <w:tc>
          <w:tcPr>
            <w:tcW w:w="4482" w:type="dxa"/>
          </w:tcPr>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sz w:val="20"/>
                <w:szCs w:val="21"/>
                <w:lang w:val="en-US" w:eastAsia="zh-CN"/>
              </w:rPr>
            </w:pPr>
            <w:r>
              <w:rPr>
                <w:rFonts w:hint="eastAsia" w:ascii="楷体" w:hAnsi="楷体" w:eastAsia="楷体" w:cs="楷体"/>
                <w:sz w:val="22"/>
                <w:szCs w:val="22"/>
              </w:rPr>
              <w:t>5能够熟练应用学校为学科提供的信息化教学设备(教学助手，希沃、AR、VR、数字教材、洋葱</w:t>
            </w:r>
            <w:r>
              <w:rPr>
                <w:rFonts w:hint="eastAsia" w:ascii="楷体" w:hAnsi="楷体" w:eastAsia="楷体" w:cs="楷体"/>
                <w:sz w:val="22"/>
                <w:szCs w:val="22"/>
                <w:lang w:eastAsia="zh-CN"/>
              </w:rPr>
              <w:t>、</w:t>
            </w:r>
            <w:r>
              <w:rPr>
                <w:rFonts w:hint="eastAsia" w:ascii="楷体" w:hAnsi="楷体" w:eastAsia="楷体" w:cs="楷体"/>
                <w:sz w:val="22"/>
                <w:szCs w:val="22"/>
              </w:rPr>
              <w:t>传感等）。</w:t>
            </w:r>
          </w:p>
        </w:tc>
        <w:tc>
          <w:tcPr>
            <w:tcW w:w="519" w:type="dxa"/>
          </w:tcPr>
          <w:p>
            <w:pPr>
              <w:jc w:val="center"/>
              <w:rPr>
                <w:rFonts w:hint="eastAsia" w:ascii="楷体" w:hAnsi="楷体" w:eastAsia="楷体"/>
                <w:sz w:val="24"/>
                <w:szCs w:val="21"/>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default"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10</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Merge w:val="continue"/>
          </w:tcPr>
          <w:p>
            <w:pPr>
              <w:jc w:val="center"/>
              <w:rPr>
                <w:rFonts w:ascii="楷体" w:hAnsi="楷体" w:eastAsia="楷体"/>
                <w:sz w:val="24"/>
                <w:szCs w:val="21"/>
              </w:rPr>
            </w:pPr>
          </w:p>
        </w:tc>
        <w:tc>
          <w:tcPr>
            <w:tcW w:w="4482" w:type="dxa"/>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楷体" w:hAnsi="楷体" w:eastAsia="楷体"/>
                <w:sz w:val="22"/>
                <w:szCs w:val="20"/>
              </w:rPr>
            </w:pPr>
            <w:r>
              <w:rPr>
                <w:rFonts w:hint="eastAsia" w:ascii="楷体" w:hAnsi="楷体" w:eastAsia="楷体" w:cs="楷体"/>
                <w:sz w:val="22"/>
                <w:szCs w:val="20"/>
              </w:rPr>
              <w:t>6信息技术能够恰当帮助师生解决教与学过程中的问题。</w:t>
            </w:r>
          </w:p>
        </w:tc>
        <w:tc>
          <w:tcPr>
            <w:tcW w:w="519" w:type="dxa"/>
          </w:tcPr>
          <w:p>
            <w:pPr>
              <w:jc w:val="center"/>
              <w:rPr>
                <w:rFonts w:hint="eastAsia" w:ascii="楷体" w:hAnsi="楷体" w:eastAsia="楷体"/>
                <w:sz w:val="24"/>
                <w:szCs w:val="21"/>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default"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10</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vMerge w:val="restart"/>
            <w:vAlign w:val="center"/>
          </w:tcPr>
          <w:p>
            <w:pPr>
              <w:jc w:val="center"/>
              <w:rPr>
                <w:rFonts w:ascii="楷体" w:hAnsi="楷体" w:eastAsia="楷体"/>
                <w:b/>
                <w:sz w:val="24"/>
                <w:szCs w:val="21"/>
              </w:rPr>
            </w:pPr>
            <w:r>
              <w:rPr>
                <w:rFonts w:hint="eastAsia" w:ascii="楷体" w:hAnsi="楷体" w:eastAsia="楷体"/>
                <w:b/>
                <w:sz w:val="24"/>
                <w:szCs w:val="21"/>
              </w:rPr>
              <w:t>课堂效果</w:t>
            </w:r>
          </w:p>
        </w:tc>
        <w:tc>
          <w:tcPr>
            <w:tcW w:w="4482" w:type="dxa"/>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楷体" w:hAnsi="楷体" w:eastAsia="楷体"/>
                <w:sz w:val="22"/>
                <w:szCs w:val="20"/>
                <w:lang w:val="en-US" w:eastAsia="zh-CN"/>
              </w:rPr>
            </w:pPr>
            <w:r>
              <w:rPr>
                <w:rFonts w:hint="eastAsia" w:ascii="楷体" w:hAnsi="楷体" w:eastAsia="楷体"/>
                <w:sz w:val="22"/>
                <w:szCs w:val="20"/>
              </w:rPr>
              <w:t>7教学目标达成度高</w:t>
            </w:r>
            <w:r>
              <w:rPr>
                <w:rFonts w:hint="eastAsia" w:ascii="楷体" w:hAnsi="楷体" w:eastAsia="楷体"/>
                <w:sz w:val="22"/>
                <w:szCs w:val="20"/>
                <w:lang w:eastAsia="zh-CN"/>
              </w:rPr>
              <w:t>，</w:t>
            </w:r>
            <w:r>
              <w:rPr>
                <w:rFonts w:hint="eastAsia" w:ascii="楷体" w:hAnsi="楷体" w:eastAsia="楷体"/>
                <w:sz w:val="22"/>
                <w:szCs w:val="20"/>
                <w:lang w:val="en-US" w:eastAsia="zh-CN"/>
              </w:rPr>
              <w:t>核心素养落实到位。学生通过检测或者小结有所收获。</w:t>
            </w:r>
          </w:p>
        </w:tc>
        <w:tc>
          <w:tcPr>
            <w:tcW w:w="519" w:type="dxa"/>
          </w:tcPr>
          <w:p>
            <w:pPr>
              <w:jc w:val="center"/>
              <w:rPr>
                <w:rFonts w:hint="eastAsia" w:ascii="楷体" w:hAnsi="楷体" w:eastAsia="楷体"/>
                <w:sz w:val="24"/>
                <w:szCs w:val="21"/>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default"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20</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72" w:type="dxa"/>
            <w:vMerge w:val="continue"/>
          </w:tcPr>
          <w:p>
            <w:pPr>
              <w:jc w:val="center"/>
              <w:rPr>
                <w:rFonts w:ascii="楷体" w:hAnsi="楷体" w:eastAsia="楷体"/>
                <w:sz w:val="24"/>
                <w:szCs w:val="21"/>
              </w:rPr>
            </w:pPr>
          </w:p>
        </w:tc>
        <w:tc>
          <w:tcPr>
            <w:tcW w:w="4482" w:type="dxa"/>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楷体" w:hAnsi="楷体" w:eastAsia="楷体"/>
                <w:sz w:val="22"/>
                <w:szCs w:val="20"/>
                <w:lang w:val="en-US" w:eastAsia="zh-CN"/>
              </w:rPr>
            </w:pPr>
            <w:r>
              <w:rPr>
                <w:rFonts w:hint="eastAsia" w:ascii="楷体" w:hAnsi="楷体" w:eastAsia="楷体"/>
                <w:sz w:val="22"/>
                <w:szCs w:val="20"/>
                <w:lang w:val="en-US" w:eastAsia="zh-CN"/>
              </w:rPr>
              <w:t>8</w:t>
            </w:r>
            <w:r>
              <w:rPr>
                <w:rFonts w:hint="eastAsia" w:ascii="楷体" w:hAnsi="楷体" w:eastAsia="楷体"/>
                <w:sz w:val="22"/>
                <w:szCs w:val="20"/>
              </w:rPr>
              <w:t>学生课堂参与度高</w:t>
            </w:r>
            <w:r>
              <w:rPr>
                <w:rFonts w:hint="eastAsia" w:ascii="楷体" w:hAnsi="楷体" w:eastAsia="楷体"/>
                <w:sz w:val="22"/>
                <w:szCs w:val="20"/>
                <w:lang w:eastAsia="zh-CN"/>
              </w:rPr>
              <w:t>，</w:t>
            </w:r>
            <w:r>
              <w:rPr>
                <w:rFonts w:hint="eastAsia" w:ascii="楷体" w:hAnsi="楷体" w:eastAsia="楷体"/>
                <w:sz w:val="22"/>
                <w:szCs w:val="20"/>
              </w:rPr>
              <w:t>师生互动面超过学生总数的50%</w:t>
            </w:r>
            <w:r>
              <w:rPr>
                <w:rFonts w:hint="eastAsia" w:ascii="楷体" w:hAnsi="楷体" w:eastAsia="楷体"/>
                <w:sz w:val="22"/>
                <w:szCs w:val="20"/>
                <w:lang w:eastAsia="zh-CN"/>
              </w:rPr>
              <w:t>。</w:t>
            </w:r>
          </w:p>
        </w:tc>
        <w:tc>
          <w:tcPr>
            <w:tcW w:w="519" w:type="dxa"/>
          </w:tcPr>
          <w:p>
            <w:pPr>
              <w:jc w:val="center"/>
              <w:rPr>
                <w:rFonts w:hint="eastAsia" w:ascii="楷体" w:hAnsi="楷体" w:eastAsia="楷体"/>
                <w:sz w:val="24"/>
                <w:szCs w:val="21"/>
                <w:lang w:eastAsia="zh-CN"/>
              </w:rPr>
            </w:pPr>
          </w:p>
        </w:tc>
        <w:tc>
          <w:tcPr>
            <w:tcW w:w="508" w:type="dxa"/>
          </w:tcPr>
          <w:p>
            <w:pPr>
              <w:jc w:val="center"/>
              <w:rPr>
                <w:rFonts w:hint="eastAsia" w:ascii="楷体" w:hAnsi="楷体" w:eastAsia="楷体"/>
                <w:sz w:val="24"/>
                <w:szCs w:val="21"/>
              </w:rPr>
            </w:pPr>
          </w:p>
        </w:tc>
        <w:tc>
          <w:tcPr>
            <w:tcW w:w="507" w:type="dxa"/>
          </w:tcPr>
          <w:p>
            <w:pPr>
              <w:jc w:val="center"/>
              <w:rPr>
                <w:rFonts w:hint="eastAsia" w:ascii="楷体" w:hAnsi="楷体" w:eastAsia="楷体"/>
                <w:sz w:val="24"/>
                <w:szCs w:val="21"/>
              </w:rPr>
            </w:pPr>
          </w:p>
        </w:tc>
        <w:tc>
          <w:tcPr>
            <w:tcW w:w="520" w:type="dxa"/>
          </w:tcPr>
          <w:p>
            <w:pPr>
              <w:jc w:val="center"/>
              <w:rPr>
                <w:rFonts w:hint="eastAsia" w:ascii="楷体" w:hAnsi="楷体" w:eastAsia="楷体"/>
                <w:sz w:val="24"/>
                <w:szCs w:val="21"/>
              </w:rPr>
            </w:pPr>
          </w:p>
        </w:tc>
        <w:tc>
          <w:tcPr>
            <w:tcW w:w="727" w:type="dxa"/>
            <w:vAlign w:val="center"/>
          </w:tcPr>
          <w:p>
            <w:pPr>
              <w:pStyle w:val="2"/>
              <w:jc w:val="center"/>
              <w:outlineLvl w:val="1"/>
              <w:rPr>
                <w:rFonts w:hint="eastAsia" w:ascii="楷体" w:hAnsi="楷体" w:eastAsia="楷体" w:cstheme="minorBidi"/>
                <w:b w:val="0"/>
                <w:kern w:val="2"/>
                <w:sz w:val="24"/>
                <w:szCs w:val="21"/>
                <w:lang w:val="en-US" w:eastAsia="zh-CN" w:bidi="ar-SA"/>
              </w:rPr>
            </w:pPr>
            <w:r>
              <w:rPr>
                <w:rFonts w:hint="eastAsia" w:ascii="楷体" w:hAnsi="楷体" w:eastAsia="楷体" w:cstheme="minorBidi"/>
                <w:b w:val="0"/>
                <w:kern w:val="2"/>
                <w:sz w:val="24"/>
                <w:szCs w:val="21"/>
                <w:lang w:val="en-US" w:eastAsia="zh-CN" w:bidi="ar-SA"/>
              </w:rPr>
              <w:t>10</w:t>
            </w:r>
          </w:p>
        </w:tc>
        <w:tc>
          <w:tcPr>
            <w:tcW w:w="715" w:type="dxa"/>
          </w:tcPr>
          <w:p>
            <w:pPr>
              <w:pStyle w:val="2"/>
              <w:outlineLvl w:val="1"/>
              <w:rPr>
                <w:rFonts w:ascii="楷体" w:hAnsi="楷体" w:eastAsia="楷体"/>
                <w:b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5" w:type="dxa"/>
            <w:gridSpan w:val="7"/>
            <w:vAlign w:val="center"/>
          </w:tcPr>
          <w:p>
            <w:pPr>
              <w:pStyle w:val="2"/>
              <w:jc w:val="center"/>
              <w:outlineLvl w:val="1"/>
              <w:rPr>
                <w:rFonts w:ascii="楷体" w:hAnsi="楷体" w:eastAsia="楷体"/>
                <w:b w:val="0"/>
                <w:sz w:val="32"/>
                <w:szCs w:val="32"/>
              </w:rPr>
            </w:pPr>
            <w:r>
              <w:rPr>
                <w:rFonts w:hint="eastAsia" w:ascii="楷体" w:hAnsi="楷体" w:eastAsia="楷体"/>
                <w:b/>
                <w:bCs/>
                <w:sz w:val="28"/>
                <w:szCs w:val="22"/>
                <w:lang w:val="en-US" w:eastAsia="zh-CN"/>
              </w:rPr>
              <w:t>分数合计</w:t>
            </w:r>
          </w:p>
        </w:tc>
        <w:tc>
          <w:tcPr>
            <w:tcW w:w="715" w:type="dxa"/>
          </w:tcPr>
          <w:p>
            <w:pPr>
              <w:pStyle w:val="2"/>
              <w:outlineLvl w:val="1"/>
              <w:rPr>
                <w:rFonts w:ascii="楷体" w:hAnsi="楷体" w:eastAsia="楷体"/>
                <w:b w:val="0"/>
                <w:sz w:val="32"/>
                <w:szCs w:val="32"/>
              </w:rPr>
            </w:pPr>
          </w:p>
        </w:tc>
      </w:tr>
    </w:tbl>
    <w:p>
      <w:pPr>
        <w:pStyle w:val="2"/>
        <w:ind w:firstLine="360" w:firstLineChars="100"/>
        <w:jc w:val="left"/>
        <w:rPr>
          <w:rFonts w:hint="default" w:eastAsia="宋体"/>
          <w:b w:val="0"/>
          <w:bCs/>
          <w:lang w:val="en-US" w:eastAsia="zh-CN"/>
        </w:rPr>
      </w:pPr>
      <w:r>
        <w:rPr>
          <w:rFonts w:hint="eastAsia" w:ascii="楷体" w:hAnsi="楷体" w:eastAsia="楷体" w:cs="楷体"/>
          <w:b w:val="0"/>
          <w:bCs/>
          <w:lang w:val="en-US" w:eastAsia="zh-CN"/>
        </w:rPr>
        <w:t xml:space="preserve">    </w:t>
      </w:r>
      <w:r>
        <w:rPr>
          <w:rFonts w:hint="eastAsia" w:ascii="方正小标宋简体" w:hAnsi="方正小标宋简体" w:eastAsia="方正小标宋简体" w:cs="方正小标宋简体"/>
          <w:b w:val="0"/>
          <w:bCs/>
          <w:sz w:val="32"/>
          <w:szCs w:val="32"/>
          <w:lang w:val="en-US" w:eastAsia="zh-CN"/>
        </w:rPr>
        <w:t>“学课标 用技术”三课</w:t>
      </w:r>
      <w:r>
        <w:rPr>
          <w:rFonts w:hint="eastAsia" w:ascii="方正小标宋简体" w:hAnsi="方正小标宋简体" w:eastAsia="方正小标宋简体" w:cs="方正小标宋简体"/>
          <w:b w:val="0"/>
          <w:bCs/>
          <w:sz w:val="32"/>
          <w:szCs w:val="32"/>
        </w:rPr>
        <w:t>活动</w:t>
      </w:r>
      <w:r>
        <w:rPr>
          <w:rFonts w:hint="eastAsia" w:ascii="方正小标宋简体" w:hAnsi="方正小标宋简体" w:eastAsia="方正小标宋简体" w:cs="方正小标宋简体"/>
          <w:b w:val="0"/>
          <w:bCs/>
          <w:sz w:val="32"/>
          <w:szCs w:val="32"/>
          <w:lang w:val="en-US" w:eastAsia="zh-CN"/>
        </w:rPr>
        <w:t>评课稿</w:t>
      </w:r>
    </w:p>
    <w:p>
      <w:pPr>
        <w:pStyle w:val="2"/>
        <w:spacing w:line="440" w:lineRule="exact"/>
        <w:rPr>
          <w:rFonts w:asciiTheme="minorEastAsia" w:hAnsiTheme="minorEastAsia" w:eastAsiaTheme="minorEastAsia"/>
          <w:b w:val="0"/>
          <w:sz w:val="28"/>
          <w:u w:val="single"/>
        </w:rPr>
      </w:pPr>
      <w:r>
        <w:rPr>
          <w:rFonts w:asciiTheme="minorEastAsia" w:hAnsiTheme="minorEastAsia" w:eastAsiaTheme="minorEastAsia"/>
          <w:b w:val="0"/>
          <w:sz w:val="28"/>
        </w:rPr>
        <w:t>讲授内容：</w:t>
      </w:r>
      <w:r>
        <w:rPr>
          <w:rFonts w:asciiTheme="minorEastAsia" w:hAnsiTheme="minorEastAsia" w:eastAsiaTheme="minorEastAsia"/>
          <w:b w:val="0"/>
          <w:sz w:val="28"/>
          <w:u w:val="single"/>
        </w:rPr>
        <w:t xml:space="preserve">                   </w:t>
      </w:r>
      <w:r>
        <w:rPr>
          <w:rFonts w:asciiTheme="minorEastAsia" w:hAnsiTheme="minorEastAsia" w:eastAsiaTheme="minorEastAsia"/>
          <w:b w:val="0"/>
          <w:sz w:val="28"/>
        </w:rPr>
        <w:t>授课人：</w:t>
      </w:r>
      <w:r>
        <w:rPr>
          <w:rFonts w:asciiTheme="minorEastAsia" w:hAnsiTheme="minorEastAsia" w:eastAsiaTheme="minorEastAsia"/>
          <w:b w:val="0"/>
          <w:sz w:val="28"/>
          <w:u w:val="single"/>
        </w:rPr>
        <w:t xml:space="preserve">                  </w:t>
      </w:r>
    </w:p>
    <w:p>
      <w:pPr>
        <w:spacing w:line="440" w:lineRule="exact"/>
        <w:rPr>
          <w:rFonts w:cs="Times New Roman" w:asciiTheme="minorEastAsia" w:hAnsiTheme="minorEastAsia"/>
          <w:kern w:val="0"/>
          <w:sz w:val="28"/>
          <w:szCs w:val="36"/>
          <w:u w:val="single"/>
        </w:rPr>
      </w:pPr>
      <w:r>
        <w:rPr>
          <w:rFonts w:hint="eastAsia" w:cs="Times New Roman" w:asciiTheme="minorEastAsia" w:hAnsiTheme="minorEastAsia"/>
          <w:kern w:val="0"/>
          <w:sz w:val="28"/>
          <w:szCs w:val="36"/>
        </w:rPr>
        <w:t>授课时间：</w:t>
      </w:r>
      <w:r>
        <w:rPr>
          <w:rFonts w:hint="eastAsia" w:cs="Times New Roman" w:asciiTheme="minorEastAsia" w:hAnsiTheme="minorEastAsia"/>
          <w:kern w:val="0"/>
          <w:sz w:val="28"/>
          <w:szCs w:val="36"/>
          <w:u w:val="single"/>
        </w:rPr>
        <w:t xml:space="preserve">                  </w:t>
      </w:r>
      <w:r>
        <w:rPr>
          <w:rFonts w:hint="eastAsia" w:cs="Times New Roman" w:asciiTheme="minorEastAsia" w:hAnsiTheme="minorEastAsia"/>
          <w:kern w:val="0"/>
          <w:sz w:val="28"/>
          <w:szCs w:val="36"/>
          <w:u w:val="single"/>
          <w:lang w:val="en-US" w:eastAsia="zh-CN"/>
        </w:rPr>
        <w:t xml:space="preserve"> </w:t>
      </w:r>
      <w:r>
        <w:rPr>
          <w:rFonts w:hint="eastAsia" w:cs="Times New Roman" w:asciiTheme="minorEastAsia" w:hAnsiTheme="minorEastAsia"/>
          <w:kern w:val="0"/>
          <w:sz w:val="28"/>
          <w:szCs w:val="36"/>
          <w:u w:val="none"/>
          <w:lang w:val="en-US" w:eastAsia="zh-CN"/>
        </w:rPr>
        <w:t>主评人</w:t>
      </w:r>
      <w:r>
        <w:rPr>
          <w:rFonts w:asciiTheme="minorEastAsia" w:hAnsiTheme="minorEastAsia"/>
          <w:sz w:val="28"/>
        </w:rPr>
        <w:t>：</w:t>
      </w:r>
      <w:r>
        <w:rPr>
          <w:rFonts w:hint="eastAsia" w:asciiTheme="minorEastAsia" w:hAnsiTheme="minorEastAsia"/>
          <w:sz w:val="28"/>
        </w:rPr>
        <w:t xml:space="preserve"> </w:t>
      </w:r>
      <w:r>
        <w:rPr>
          <w:rFonts w:hint="eastAsia" w:asciiTheme="minorEastAsia" w:hAnsiTheme="minorEastAsia"/>
          <w:sz w:val="28"/>
          <w:u w:val="single"/>
        </w:rPr>
        <w:t xml:space="preserve"> </w:t>
      </w:r>
      <w:r>
        <w:rPr>
          <w:rFonts w:asciiTheme="minorEastAsia" w:hAnsiTheme="minorEastAsia"/>
          <w:sz w:val="28"/>
          <w:u w:val="single"/>
        </w:rPr>
        <w:t xml:space="preserve">     </w:t>
      </w:r>
      <w:r>
        <w:rPr>
          <w:rFonts w:hint="eastAsia" w:asciiTheme="minorEastAsia" w:hAnsiTheme="minorEastAsia"/>
          <w:sz w:val="28"/>
          <w:u w:val="single"/>
        </w:rPr>
        <w:t xml:space="preserve">             </w:t>
      </w:r>
    </w:p>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u w:val="single"/>
          <w:lang w:val="en-US" w:eastAsia="zh-CN"/>
        </w:rPr>
      </w:pPr>
      <w:r>
        <w:rPr>
          <w:rFonts w:hint="eastAsia"/>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lang w:val="en-US" w:eastAsia="zh-CN"/>
        </w:rPr>
      </w:pPr>
      <w:r>
        <w:rPr>
          <w:rFonts w:hint="eastAsia"/>
          <w:u w:val="single"/>
          <w:lang w:val="en-US" w:eastAsia="zh-CN"/>
        </w:rPr>
        <w:t xml:space="preserve">                                           </w:t>
      </w:r>
    </w:p>
    <w:p/>
    <w:p>
      <w:pPr>
        <w:rPr>
          <w:rFonts w:hint="default"/>
          <w:lang w:val="en-US" w:eastAsia="zh-CN"/>
        </w:rPr>
      </w:pPr>
    </w:p>
    <w:p/>
    <w:p>
      <w:pPr>
        <w:rPr>
          <w:rFonts w:hint="eastAsia" w:ascii="楷体" w:hAnsi="楷体" w:eastAsia="楷体"/>
          <w:b/>
          <w:sz w:val="28"/>
        </w:rPr>
      </w:pPr>
    </w:p>
    <w:p>
      <w:pPr>
        <w:pStyle w:val="2"/>
      </w:pPr>
    </w:p>
    <w:p>
      <w:pPr>
        <w:rPr>
          <w:rFonts w:hint="eastAsia" w:ascii="楷体" w:hAnsi="楷体" w:eastAsia="楷体"/>
          <w:b w:val="0"/>
          <w:bCs/>
          <w:sz w:val="28"/>
          <w:lang w:val="en-US" w:eastAsia="zh-CN"/>
        </w:rPr>
      </w:pPr>
      <w:r>
        <w:rPr>
          <w:rFonts w:hint="eastAsia" w:ascii="楷体" w:hAnsi="楷体" w:eastAsia="楷体"/>
          <w:b w:val="0"/>
          <w:bCs/>
          <w:sz w:val="28"/>
        </w:rPr>
        <w:t>附件</w:t>
      </w:r>
      <w:r>
        <w:rPr>
          <w:rFonts w:hint="eastAsia" w:ascii="楷体" w:hAnsi="楷体" w:eastAsia="楷体"/>
          <w:b w:val="0"/>
          <w:bCs/>
          <w:sz w:val="28"/>
          <w:lang w:val="en-US" w:eastAsia="zh-CN"/>
        </w:rPr>
        <w:t>3</w:t>
      </w:r>
    </w:p>
    <w:p>
      <w:pPr>
        <w:jc w:val="center"/>
        <w:rPr>
          <w:rFonts w:asciiTheme="minorEastAsia" w:hAnsiTheme="minorEastAsia"/>
          <w:b/>
          <w:sz w:val="40"/>
        </w:rPr>
      </w:pPr>
      <w:r>
        <w:rPr>
          <w:rFonts w:hint="eastAsia" w:asciiTheme="minorEastAsia" w:hAnsiTheme="minorEastAsia"/>
          <w:b/>
          <w:sz w:val="40"/>
        </w:rPr>
        <w:t>学科组与教务处负责人</w:t>
      </w:r>
    </w:p>
    <w:tbl>
      <w:tblPr>
        <w:tblStyle w:val="4"/>
        <w:tblW w:w="83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567"/>
        <w:gridCol w:w="1135"/>
        <w:gridCol w:w="1417"/>
        <w:gridCol w:w="956"/>
        <w:gridCol w:w="2313"/>
        <w:gridCol w:w="1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序号</w:t>
            </w:r>
          </w:p>
        </w:tc>
        <w:tc>
          <w:tcPr>
            <w:tcW w:w="1702" w:type="dxa"/>
            <w:gridSpan w:val="2"/>
            <w:vAlign w:val="center"/>
          </w:tcPr>
          <w:p>
            <w:pPr>
              <w:jc w:val="center"/>
              <w:rPr>
                <w:rFonts w:ascii="楷体" w:hAnsi="楷体" w:eastAsia="楷体" w:cs="楷体"/>
                <w:sz w:val="24"/>
                <w:szCs w:val="24"/>
              </w:rPr>
            </w:pPr>
            <w:r>
              <w:rPr>
                <w:rFonts w:hint="eastAsia" w:ascii="楷体" w:hAnsi="楷体" w:eastAsia="楷体" w:cs="楷体"/>
                <w:sz w:val="24"/>
                <w:szCs w:val="24"/>
              </w:rPr>
              <w:t>学科组</w:t>
            </w:r>
          </w:p>
        </w:tc>
        <w:tc>
          <w:tcPr>
            <w:tcW w:w="1417" w:type="dxa"/>
            <w:vAlign w:val="center"/>
          </w:tcPr>
          <w:p>
            <w:pPr>
              <w:jc w:val="center"/>
              <w:rPr>
                <w:rFonts w:ascii="楷体" w:hAnsi="楷体" w:eastAsia="楷体" w:cs="楷体"/>
                <w:sz w:val="24"/>
                <w:szCs w:val="24"/>
              </w:rPr>
            </w:pPr>
            <w:r>
              <w:rPr>
                <w:rFonts w:hint="eastAsia" w:ascii="楷体" w:hAnsi="楷体" w:eastAsia="楷体" w:cs="楷体"/>
                <w:sz w:val="24"/>
                <w:szCs w:val="24"/>
              </w:rPr>
              <w:t>活动时间</w:t>
            </w: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组长</w:t>
            </w:r>
          </w:p>
        </w:tc>
        <w:tc>
          <w:tcPr>
            <w:tcW w:w="2313" w:type="dxa"/>
          </w:tcPr>
          <w:p>
            <w:pPr>
              <w:jc w:val="center"/>
              <w:rPr>
                <w:rFonts w:ascii="楷体" w:hAnsi="楷体" w:eastAsia="楷体" w:cs="楷体"/>
                <w:sz w:val="24"/>
                <w:szCs w:val="24"/>
              </w:rPr>
            </w:pPr>
            <w:r>
              <w:rPr>
                <w:rFonts w:hint="eastAsia" w:ascii="楷体" w:hAnsi="楷体" w:eastAsia="楷体" w:cs="楷体"/>
                <w:sz w:val="24"/>
                <w:szCs w:val="24"/>
              </w:rPr>
              <w:t>成员</w:t>
            </w:r>
          </w:p>
        </w:tc>
        <w:tc>
          <w:tcPr>
            <w:tcW w:w="1346" w:type="dxa"/>
          </w:tcPr>
          <w:p>
            <w:pPr>
              <w:jc w:val="center"/>
              <w:rPr>
                <w:rFonts w:ascii="楷体" w:hAnsi="楷体" w:eastAsia="楷体" w:cs="楷体"/>
                <w:sz w:val="24"/>
                <w:szCs w:val="24"/>
              </w:rPr>
            </w:pPr>
            <w:r>
              <w:rPr>
                <w:rFonts w:hint="eastAsia" w:ascii="楷体" w:hAnsi="楷体" w:eastAsia="楷体" w:cs="楷体"/>
                <w:sz w:val="24"/>
                <w:szCs w:val="24"/>
              </w:rPr>
              <w:t>教务处检查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1</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数学</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星期四下午第五六节课</w:t>
            </w:r>
          </w:p>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color w:val="0000FF"/>
                <w:sz w:val="24"/>
                <w:szCs w:val="24"/>
              </w:rPr>
              <w:t>包婷</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包婷、谢伟燕、王湘山、</w:t>
            </w:r>
          </w:p>
          <w:p>
            <w:pPr>
              <w:jc w:val="left"/>
              <w:rPr>
                <w:rFonts w:ascii="楷体" w:hAnsi="楷体" w:eastAsia="楷体" w:cs="楷体"/>
                <w:sz w:val="24"/>
                <w:szCs w:val="24"/>
              </w:rPr>
            </w:pPr>
            <w:r>
              <w:rPr>
                <w:rFonts w:hint="eastAsia" w:ascii="楷体" w:hAnsi="楷体" w:eastAsia="楷体" w:cs="楷体"/>
                <w:sz w:val="24"/>
                <w:szCs w:val="24"/>
              </w:rPr>
              <w:t>忽永平、吴志成</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2</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李雪娅</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李雪娅、田英旺、白英杰、</w:t>
            </w:r>
          </w:p>
          <w:p>
            <w:pPr>
              <w:jc w:val="left"/>
              <w:rPr>
                <w:rFonts w:ascii="楷体" w:hAnsi="楷体" w:eastAsia="楷体" w:cs="楷体"/>
                <w:sz w:val="24"/>
                <w:szCs w:val="24"/>
              </w:rPr>
            </w:pPr>
            <w:r>
              <w:rPr>
                <w:rFonts w:hint="eastAsia" w:ascii="楷体" w:hAnsi="楷体" w:eastAsia="楷体" w:cs="楷体"/>
                <w:sz w:val="24"/>
                <w:szCs w:val="24"/>
              </w:rPr>
              <w:t>王婷婷、海怀足</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徐安银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3</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韩雪雪</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韩雪雪、张云宾、魏瑞玲 、张兴、王福军</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王志娇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4</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语文</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星期三下午第五六节课</w:t>
            </w:r>
          </w:p>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时钧炜</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时钧炜、杨廷伟、郭希、高翠、赵梦阳</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5</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color w:val="0000FF"/>
                <w:sz w:val="24"/>
                <w:szCs w:val="24"/>
              </w:rPr>
              <w:t>高娜</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高娜、乔莹海、杜爱国、张彩红（大）、徐安银</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6</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曹曙</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曹曙、陈瑞霞、何爱梅、魏薇、马鑫</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徐安银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7</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英语</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星期二下午第五六节课</w:t>
            </w:r>
          </w:p>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马晓兰</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马晓兰、周楠、吴奇宇、季丽俊、闫会锋</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王志娇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8</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张苗</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张苗、张妍瑜、李蓉、宗蕾、曹婷婷</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9</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刘琳文</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车岩岩、刘琳文、刘卫婷、李丹、陈慧琴</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47" w:type="dxa"/>
            <w:vAlign w:val="center"/>
          </w:tcPr>
          <w:p>
            <w:pPr>
              <w:jc w:val="center"/>
              <w:rPr>
                <w:rFonts w:ascii="楷体" w:hAnsi="楷体" w:eastAsia="楷体" w:cs="楷体"/>
                <w:color w:val="000000" w:themeColor="text1"/>
                <w:kern w:val="0"/>
                <w:sz w:val="24"/>
                <w:szCs w:val="24"/>
                <w14:textFill>
                  <w14:solidFill>
                    <w14:schemeClr w14:val="tx1"/>
                  </w14:solidFill>
                </w14:textFill>
              </w:rPr>
            </w:pPr>
            <w:r>
              <w:rPr>
                <w:rFonts w:hint="eastAsia" w:ascii="楷体" w:hAnsi="楷体" w:eastAsia="楷体" w:cs="楷体"/>
                <w:color w:val="000000" w:themeColor="text1"/>
                <w:kern w:val="0"/>
                <w:sz w:val="24"/>
                <w:szCs w:val="24"/>
                <w14:textFill>
                  <w14:solidFill>
                    <w14:schemeClr w14:val="tx1"/>
                  </w14:solidFill>
                </w14:textFill>
              </w:rPr>
              <w:t>10</w:t>
            </w:r>
          </w:p>
        </w:tc>
        <w:tc>
          <w:tcPr>
            <w:tcW w:w="567" w:type="dxa"/>
            <w:vAlign w:val="center"/>
          </w:tcPr>
          <w:p>
            <w:pPr>
              <w:jc w:val="center"/>
              <w:rPr>
                <w:rFonts w:ascii="楷体" w:hAnsi="楷体" w:eastAsia="楷体" w:cs="楷体"/>
                <w:sz w:val="24"/>
                <w:szCs w:val="24"/>
              </w:rPr>
            </w:pPr>
            <w:r>
              <w:rPr>
                <w:rFonts w:hint="eastAsia" w:ascii="楷体" w:hAnsi="楷体" w:eastAsia="楷体" w:cs="楷体"/>
                <w:sz w:val="24"/>
                <w:szCs w:val="24"/>
              </w:rPr>
              <w:t>化学</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tcPr>
          <w:p>
            <w:pPr>
              <w:jc w:val="center"/>
              <w:rPr>
                <w:rFonts w:ascii="楷体" w:hAnsi="楷体" w:eastAsia="楷体" w:cs="楷体"/>
                <w:sz w:val="24"/>
                <w:szCs w:val="24"/>
              </w:rPr>
            </w:pPr>
            <w:r>
              <w:rPr>
                <w:rFonts w:hint="eastAsia" w:ascii="楷体" w:hAnsi="楷体" w:eastAsia="楷体" w:cs="楷体"/>
                <w:sz w:val="24"/>
                <w:szCs w:val="24"/>
              </w:rPr>
              <w:t>星期五下午第五六节课</w:t>
            </w: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冀智佩</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冀智佩、张峰平、征雪、叶江宁</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徐安银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11</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物理</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星期五下午第五六节课</w:t>
            </w:r>
          </w:p>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color w:val="0000FF"/>
                <w:sz w:val="24"/>
                <w:szCs w:val="24"/>
              </w:rPr>
              <w:t>马爱林</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马爱林、魏钰颖、秦宝</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王志娇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12</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vMerge w:val="continue"/>
          </w:tcPr>
          <w:p>
            <w:pPr>
              <w:jc w:val="center"/>
              <w:rPr>
                <w:rFonts w:ascii="楷体" w:hAnsi="楷体" w:eastAsia="楷体" w:cs="楷体"/>
                <w:sz w:val="24"/>
                <w:szCs w:val="24"/>
              </w:rPr>
            </w:pP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王志娇</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王志娇、李琴、王荣、罗海明</w:t>
            </w: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13</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道德与法治</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星期三上午第一二节课</w:t>
            </w:r>
          </w:p>
        </w:tc>
        <w:tc>
          <w:tcPr>
            <w:tcW w:w="95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王金霞</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魏翠珠</w:t>
            </w:r>
          </w:p>
        </w:tc>
        <w:tc>
          <w:tcPr>
            <w:tcW w:w="134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刘兴成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14</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张慧萍、刘兴成</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15</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王金霞、李冬梅</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16</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生物</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星期五下午第五六节课</w:t>
            </w:r>
          </w:p>
        </w:tc>
        <w:tc>
          <w:tcPr>
            <w:tcW w:w="956" w:type="dxa"/>
            <w:vMerge w:val="restart"/>
            <w:vAlign w:val="center"/>
          </w:tcPr>
          <w:p>
            <w:pPr>
              <w:jc w:val="center"/>
              <w:rPr>
                <w:sz w:val="24"/>
                <w:szCs w:val="24"/>
              </w:rPr>
            </w:pPr>
            <w:r>
              <w:rPr>
                <w:rFonts w:hint="eastAsia" w:ascii="楷体" w:hAnsi="楷体" w:eastAsia="楷体" w:cs="楷体"/>
                <w:sz w:val="24"/>
                <w:szCs w:val="24"/>
              </w:rPr>
              <w:t>赵晶</w:t>
            </w:r>
          </w:p>
          <w:p>
            <w:pPr>
              <w:pStyle w:val="2"/>
              <w:outlineLvl w:val="1"/>
              <w:rPr>
                <w:rFonts w:hint="default"/>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代文琦、池耀忠</w:t>
            </w:r>
          </w:p>
        </w:tc>
        <w:tc>
          <w:tcPr>
            <w:tcW w:w="134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王文兵</w:t>
            </w:r>
          </w:p>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17</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赵晶、孙建宁</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18</w:t>
            </w:r>
          </w:p>
        </w:tc>
        <w:tc>
          <w:tcPr>
            <w:tcW w:w="567" w:type="dxa"/>
            <w:vMerge w:val="restart"/>
            <w:vAlign w:val="bottom"/>
          </w:tcPr>
          <w:p>
            <w:pPr>
              <w:jc w:val="center"/>
              <w:rPr>
                <w:rFonts w:ascii="楷体" w:hAnsi="楷体" w:eastAsia="楷体" w:cs="楷体"/>
                <w:sz w:val="24"/>
                <w:szCs w:val="24"/>
              </w:rPr>
            </w:pPr>
            <w:r>
              <w:rPr>
                <w:rFonts w:hint="eastAsia" w:ascii="楷体" w:hAnsi="楷体" w:eastAsia="楷体" w:cs="楷体"/>
                <w:sz w:val="24"/>
                <w:szCs w:val="24"/>
              </w:rPr>
              <w:t>历史</w:t>
            </w:r>
          </w:p>
          <w:p>
            <w:pPr>
              <w:pStyle w:val="2"/>
              <w:jc w:val="center"/>
              <w:outlineLvl w:val="1"/>
              <w:rPr>
                <w:rFonts w:hint="default"/>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星期三上午第一二节课</w:t>
            </w:r>
          </w:p>
        </w:tc>
        <w:tc>
          <w:tcPr>
            <w:tcW w:w="95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马海燕</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张彩虹（小）</w:t>
            </w:r>
          </w:p>
        </w:tc>
        <w:tc>
          <w:tcPr>
            <w:tcW w:w="134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王志娇</w:t>
            </w:r>
          </w:p>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19</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李绮</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20</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pStyle w:val="2"/>
              <w:outlineLvl w:val="1"/>
              <w:rPr>
                <w:rFonts w:hint="default"/>
              </w:rPr>
            </w:pPr>
            <w:r>
              <w:rPr>
                <w:rFonts w:ascii="楷体" w:hAnsi="楷体" w:eastAsia="楷体" w:cs="楷体"/>
                <w:b w:val="0"/>
                <w:kern w:val="2"/>
                <w:sz w:val="24"/>
                <w:szCs w:val="24"/>
              </w:rPr>
              <w:t>九年级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贺旭宁、马海燕</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21</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地理</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星期三上午第一二节课</w:t>
            </w:r>
          </w:p>
        </w:tc>
        <w:tc>
          <w:tcPr>
            <w:tcW w:w="95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张锋</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王慧、许要武</w:t>
            </w:r>
          </w:p>
        </w:tc>
        <w:tc>
          <w:tcPr>
            <w:tcW w:w="134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王慧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22</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张锋、赵亚婷</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23</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体育</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星期四上午第一二节课</w:t>
            </w:r>
          </w:p>
        </w:tc>
        <w:tc>
          <w:tcPr>
            <w:tcW w:w="95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刘梦婷</w:t>
            </w:r>
          </w:p>
        </w:tc>
        <w:tc>
          <w:tcPr>
            <w:tcW w:w="2313" w:type="dxa"/>
            <w:vAlign w:val="center"/>
          </w:tcPr>
          <w:p>
            <w:pPr>
              <w:jc w:val="left"/>
              <w:rPr>
                <w:rFonts w:ascii="楷体" w:hAnsi="楷体" w:eastAsia="楷体" w:cs="楷体"/>
                <w:sz w:val="24"/>
                <w:szCs w:val="24"/>
              </w:rPr>
            </w:pPr>
            <w:r>
              <w:rPr>
                <w:rFonts w:hint="eastAsia" w:ascii="楷体" w:hAnsi="楷体" w:eastAsia="楷体" w:cs="楷体"/>
                <w:sz w:val="24"/>
                <w:szCs w:val="24"/>
              </w:rPr>
              <w:t>刘梦婷、陈伟</w:t>
            </w:r>
          </w:p>
        </w:tc>
        <w:tc>
          <w:tcPr>
            <w:tcW w:w="134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24</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朱向东、尹航</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25</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九年级</w:t>
            </w:r>
          </w:p>
        </w:tc>
        <w:tc>
          <w:tcPr>
            <w:tcW w:w="1417" w:type="dxa"/>
            <w:vMerge w:val="continue"/>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王鹏东、吴国栋、代永兴</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26</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艺术</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tcPr>
          <w:p>
            <w:pPr>
              <w:jc w:val="center"/>
              <w:rPr>
                <w:rFonts w:ascii="楷体" w:hAnsi="楷体" w:eastAsia="楷体" w:cs="楷体"/>
                <w:sz w:val="24"/>
                <w:szCs w:val="24"/>
              </w:rPr>
            </w:pPr>
          </w:p>
          <w:p>
            <w:pPr>
              <w:rPr>
                <w:rFonts w:ascii="楷体" w:hAnsi="楷体" w:eastAsia="楷体" w:cs="楷体"/>
                <w:sz w:val="24"/>
                <w:szCs w:val="24"/>
              </w:rPr>
            </w:pPr>
            <w:r>
              <w:rPr>
                <w:rFonts w:hint="eastAsia" w:ascii="楷体" w:hAnsi="楷体" w:eastAsia="楷体" w:cs="楷体"/>
                <w:sz w:val="24"/>
                <w:szCs w:val="24"/>
              </w:rPr>
              <w:t>星期四上午第一二节课</w:t>
            </w:r>
          </w:p>
        </w:tc>
        <w:tc>
          <w:tcPr>
            <w:tcW w:w="95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买启鸿</w:t>
            </w: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吴明军（美术）、买启鸿（音乐）、丁巧莲（劳动教育）</w:t>
            </w:r>
          </w:p>
        </w:tc>
        <w:tc>
          <w:tcPr>
            <w:tcW w:w="134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徐安银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27</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tcPr>
          <w:p>
            <w:pP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张海霞（美术）、梁占国（音乐）、李俊清（劳动教育）</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28</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pStyle w:val="2"/>
              <w:outlineLvl w:val="1"/>
              <w:rPr>
                <w:rFonts w:hint="default"/>
              </w:rPr>
            </w:pPr>
            <w:r>
              <w:rPr>
                <w:rFonts w:ascii="楷体" w:hAnsi="楷体" w:eastAsia="楷体" w:cs="楷体"/>
                <w:b w:val="0"/>
                <w:kern w:val="2"/>
                <w:sz w:val="24"/>
                <w:szCs w:val="24"/>
              </w:rPr>
              <w:t>九年级</w:t>
            </w:r>
          </w:p>
        </w:tc>
        <w:tc>
          <w:tcPr>
            <w:tcW w:w="1417" w:type="dxa"/>
            <w:vMerge w:val="continue"/>
          </w:tcPr>
          <w:p>
            <w:pP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tcPr>
          <w:p>
            <w:pPr>
              <w:jc w:val="left"/>
              <w:rPr>
                <w:rFonts w:ascii="楷体" w:hAnsi="楷体" w:eastAsia="楷体" w:cs="楷体"/>
                <w:sz w:val="24"/>
                <w:szCs w:val="24"/>
              </w:rPr>
            </w:pPr>
            <w:r>
              <w:rPr>
                <w:rFonts w:hint="eastAsia" w:ascii="楷体" w:hAnsi="楷体" w:eastAsia="楷体" w:cs="楷体"/>
                <w:sz w:val="24"/>
                <w:szCs w:val="24"/>
              </w:rPr>
              <w:t>马铭璐（美术）、房华（音乐）</w:t>
            </w:r>
          </w:p>
        </w:tc>
        <w:tc>
          <w:tcPr>
            <w:tcW w:w="1346" w:type="dxa"/>
            <w:vMerge w:val="continue"/>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29</w:t>
            </w:r>
          </w:p>
        </w:tc>
        <w:tc>
          <w:tcPr>
            <w:tcW w:w="56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信息科技</w:t>
            </w: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七年级</w:t>
            </w:r>
          </w:p>
        </w:tc>
        <w:tc>
          <w:tcPr>
            <w:tcW w:w="1417"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星期二上午第一二节课</w:t>
            </w:r>
          </w:p>
        </w:tc>
        <w:tc>
          <w:tcPr>
            <w:tcW w:w="956" w:type="dxa"/>
            <w:vMerge w:val="restart"/>
            <w:vAlign w:val="center"/>
          </w:tcPr>
          <w:p>
            <w:pPr>
              <w:jc w:val="center"/>
              <w:rPr>
                <w:rFonts w:ascii="楷体" w:hAnsi="楷体" w:eastAsia="楷体" w:cs="楷体"/>
                <w:sz w:val="24"/>
                <w:szCs w:val="24"/>
              </w:rPr>
            </w:pPr>
            <w:r>
              <w:rPr>
                <w:rFonts w:hint="eastAsia" w:ascii="楷体" w:hAnsi="楷体" w:eastAsia="楷体" w:cs="楷体"/>
                <w:sz w:val="24"/>
                <w:szCs w:val="24"/>
              </w:rPr>
              <w:t>张怀宁</w:t>
            </w:r>
          </w:p>
        </w:tc>
        <w:tc>
          <w:tcPr>
            <w:tcW w:w="2313" w:type="dxa"/>
            <w:vAlign w:val="center"/>
          </w:tcPr>
          <w:p>
            <w:pPr>
              <w:jc w:val="left"/>
              <w:rPr>
                <w:rFonts w:ascii="楷体" w:hAnsi="楷体" w:eastAsia="楷体" w:cs="楷体"/>
                <w:sz w:val="24"/>
                <w:szCs w:val="24"/>
              </w:rPr>
            </w:pPr>
            <w:r>
              <w:rPr>
                <w:rFonts w:hint="eastAsia" w:ascii="楷体" w:hAnsi="楷体" w:eastAsia="楷体" w:cs="楷体"/>
                <w:sz w:val="24"/>
                <w:szCs w:val="24"/>
              </w:rPr>
              <w:t>薛文忠、虎雪艳</w:t>
            </w:r>
          </w:p>
        </w:tc>
        <w:tc>
          <w:tcPr>
            <w:tcW w:w="1346" w:type="dxa"/>
            <w:vMerge w:val="restart"/>
            <w:vAlign w:val="center"/>
          </w:tcPr>
          <w:p>
            <w:pPr>
              <w:ind w:firstLine="240" w:firstLineChars="100"/>
              <w:jc w:val="left"/>
              <w:rPr>
                <w:rFonts w:ascii="楷体" w:hAnsi="楷体" w:eastAsia="楷体" w:cs="楷体"/>
                <w:sz w:val="24"/>
                <w:szCs w:val="24"/>
              </w:rPr>
            </w:pPr>
            <w:r>
              <w:rPr>
                <w:rFonts w:hint="eastAsia" w:ascii="楷体" w:hAnsi="楷体" w:eastAsia="楷体" w:cs="楷体"/>
                <w:sz w:val="24"/>
                <w:szCs w:val="24"/>
              </w:rPr>
              <w:t>王文兵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30</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jc w:val="center"/>
              <w:rPr>
                <w:rFonts w:ascii="楷体" w:hAnsi="楷体" w:eastAsia="楷体" w:cs="楷体"/>
                <w:sz w:val="24"/>
                <w:szCs w:val="24"/>
              </w:rPr>
            </w:pPr>
            <w:r>
              <w:rPr>
                <w:rFonts w:hint="eastAsia" w:ascii="楷体" w:hAnsi="楷体" w:eastAsia="楷体" w:cs="楷体"/>
                <w:sz w:val="24"/>
                <w:szCs w:val="24"/>
              </w:rPr>
              <w:t>八年级</w:t>
            </w:r>
          </w:p>
        </w:tc>
        <w:tc>
          <w:tcPr>
            <w:tcW w:w="1417" w:type="dxa"/>
            <w:vMerge w:val="continue"/>
            <w:vAlign w:val="center"/>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vAlign w:val="center"/>
          </w:tcPr>
          <w:p>
            <w:pPr>
              <w:jc w:val="left"/>
              <w:rPr>
                <w:rFonts w:ascii="楷体" w:hAnsi="楷体" w:eastAsia="楷体" w:cs="楷体"/>
                <w:sz w:val="24"/>
                <w:szCs w:val="24"/>
              </w:rPr>
            </w:pPr>
            <w:r>
              <w:rPr>
                <w:rFonts w:hint="eastAsia" w:ascii="楷体" w:hAnsi="楷体" w:eastAsia="楷体" w:cs="楷体"/>
                <w:sz w:val="24"/>
                <w:szCs w:val="24"/>
              </w:rPr>
              <w:t>马振军、吕增明</w:t>
            </w:r>
          </w:p>
        </w:tc>
        <w:tc>
          <w:tcPr>
            <w:tcW w:w="1346" w:type="dxa"/>
            <w:vMerge w:val="continue"/>
            <w:vAlign w:val="center"/>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31</w:t>
            </w:r>
          </w:p>
        </w:tc>
        <w:tc>
          <w:tcPr>
            <w:tcW w:w="567" w:type="dxa"/>
            <w:vMerge w:val="continue"/>
            <w:vAlign w:val="center"/>
          </w:tcPr>
          <w:p>
            <w:pPr>
              <w:jc w:val="center"/>
              <w:rPr>
                <w:rFonts w:ascii="楷体" w:hAnsi="楷体" w:eastAsia="楷体" w:cs="楷体"/>
                <w:sz w:val="24"/>
                <w:szCs w:val="24"/>
              </w:rPr>
            </w:pPr>
          </w:p>
        </w:tc>
        <w:tc>
          <w:tcPr>
            <w:tcW w:w="1135" w:type="dxa"/>
            <w:vAlign w:val="center"/>
          </w:tcPr>
          <w:p>
            <w:pPr>
              <w:pStyle w:val="2"/>
              <w:outlineLvl w:val="1"/>
              <w:rPr>
                <w:rFonts w:hint="default"/>
              </w:rPr>
            </w:pPr>
            <w:r>
              <w:rPr>
                <w:rFonts w:ascii="楷体" w:hAnsi="楷体" w:eastAsia="楷体" w:cs="楷体"/>
                <w:b w:val="0"/>
                <w:kern w:val="2"/>
                <w:sz w:val="24"/>
                <w:szCs w:val="24"/>
              </w:rPr>
              <w:t>九年级</w:t>
            </w:r>
          </w:p>
        </w:tc>
        <w:tc>
          <w:tcPr>
            <w:tcW w:w="1417" w:type="dxa"/>
            <w:vMerge w:val="continue"/>
            <w:vAlign w:val="center"/>
          </w:tcPr>
          <w:p>
            <w:pPr>
              <w:jc w:val="center"/>
              <w:rPr>
                <w:rFonts w:ascii="楷体" w:hAnsi="楷体" w:eastAsia="楷体" w:cs="楷体"/>
                <w:sz w:val="24"/>
                <w:szCs w:val="24"/>
              </w:rPr>
            </w:pPr>
          </w:p>
        </w:tc>
        <w:tc>
          <w:tcPr>
            <w:tcW w:w="956" w:type="dxa"/>
            <w:vMerge w:val="continue"/>
            <w:vAlign w:val="center"/>
          </w:tcPr>
          <w:p>
            <w:pPr>
              <w:jc w:val="center"/>
              <w:rPr>
                <w:rFonts w:ascii="楷体" w:hAnsi="楷体" w:eastAsia="楷体" w:cs="楷体"/>
                <w:sz w:val="24"/>
                <w:szCs w:val="24"/>
              </w:rPr>
            </w:pPr>
          </w:p>
        </w:tc>
        <w:tc>
          <w:tcPr>
            <w:tcW w:w="2313" w:type="dxa"/>
            <w:vAlign w:val="center"/>
          </w:tcPr>
          <w:p>
            <w:pPr>
              <w:jc w:val="left"/>
              <w:rPr>
                <w:rFonts w:ascii="楷体" w:hAnsi="楷体" w:eastAsia="楷体" w:cs="楷体"/>
                <w:sz w:val="24"/>
                <w:szCs w:val="24"/>
              </w:rPr>
            </w:pPr>
            <w:r>
              <w:rPr>
                <w:rFonts w:hint="eastAsia" w:ascii="楷体" w:hAnsi="楷体" w:eastAsia="楷体" w:cs="楷体"/>
                <w:sz w:val="24"/>
                <w:szCs w:val="24"/>
              </w:rPr>
              <w:t>王文兵、张怀宁</w:t>
            </w:r>
          </w:p>
        </w:tc>
        <w:tc>
          <w:tcPr>
            <w:tcW w:w="1346" w:type="dxa"/>
            <w:vMerge w:val="continue"/>
            <w:vAlign w:val="center"/>
          </w:tcPr>
          <w:p>
            <w:pPr>
              <w:jc w:val="left"/>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7" w:type="dxa"/>
            <w:vAlign w:val="center"/>
          </w:tcPr>
          <w:p>
            <w:pPr>
              <w:jc w:val="center"/>
              <w:rPr>
                <w:rFonts w:ascii="楷体" w:hAnsi="楷体" w:eastAsia="楷体" w:cs="楷体"/>
                <w:sz w:val="24"/>
                <w:szCs w:val="24"/>
              </w:rPr>
            </w:pPr>
            <w:r>
              <w:rPr>
                <w:rFonts w:hint="eastAsia" w:ascii="楷体" w:hAnsi="楷体" w:eastAsia="楷体" w:cs="楷体"/>
                <w:sz w:val="24"/>
                <w:szCs w:val="24"/>
              </w:rPr>
              <w:t>32</w:t>
            </w:r>
          </w:p>
        </w:tc>
        <w:tc>
          <w:tcPr>
            <w:tcW w:w="1702" w:type="dxa"/>
            <w:gridSpan w:val="2"/>
            <w:vAlign w:val="center"/>
          </w:tcPr>
          <w:p>
            <w:pPr>
              <w:jc w:val="center"/>
              <w:rPr>
                <w:rFonts w:ascii="楷体" w:hAnsi="楷体" w:eastAsia="楷体" w:cs="楷体"/>
                <w:sz w:val="24"/>
                <w:szCs w:val="24"/>
              </w:rPr>
            </w:pPr>
            <w:r>
              <w:rPr>
                <w:rFonts w:hint="eastAsia" w:ascii="楷体" w:hAnsi="楷体" w:eastAsia="楷体" w:cs="楷体"/>
                <w:sz w:val="24"/>
                <w:szCs w:val="24"/>
              </w:rPr>
              <w:t>心理健康</w:t>
            </w:r>
          </w:p>
        </w:tc>
        <w:tc>
          <w:tcPr>
            <w:tcW w:w="1417" w:type="dxa"/>
            <w:vAlign w:val="center"/>
          </w:tcPr>
          <w:p>
            <w:pPr>
              <w:jc w:val="center"/>
              <w:rPr>
                <w:rFonts w:ascii="楷体" w:hAnsi="楷体" w:eastAsia="楷体" w:cs="楷体"/>
                <w:sz w:val="24"/>
                <w:szCs w:val="24"/>
              </w:rPr>
            </w:pPr>
            <w:r>
              <w:rPr>
                <w:rFonts w:hint="eastAsia" w:ascii="楷体" w:hAnsi="楷体" w:eastAsia="楷体" w:cs="楷体"/>
                <w:sz w:val="24"/>
                <w:szCs w:val="24"/>
              </w:rPr>
              <w:t>星期一下午第五六节课</w:t>
            </w:r>
          </w:p>
        </w:tc>
        <w:tc>
          <w:tcPr>
            <w:tcW w:w="956" w:type="dxa"/>
            <w:vAlign w:val="center"/>
          </w:tcPr>
          <w:p>
            <w:pPr>
              <w:jc w:val="center"/>
              <w:rPr>
                <w:rFonts w:ascii="楷体" w:hAnsi="楷体" w:eastAsia="楷体" w:cs="楷体"/>
                <w:sz w:val="24"/>
                <w:szCs w:val="24"/>
              </w:rPr>
            </w:pPr>
            <w:r>
              <w:rPr>
                <w:rFonts w:hint="eastAsia" w:ascii="楷体" w:hAnsi="楷体" w:eastAsia="楷体" w:cs="楷体"/>
                <w:sz w:val="24"/>
                <w:szCs w:val="24"/>
              </w:rPr>
              <w:t>张慧萍</w:t>
            </w:r>
          </w:p>
        </w:tc>
        <w:tc>
          <w:tcPr>
            <w:tcW w:w="2313" w:type="dxa"/>
            <w:vAlign w:val="center"/>
          </w:tcPr>
          <w:p>
            <w:pPr>
              <w:rPr>
                <w:rFonts w:ascii="楷体" w:hAnsi="楷体" w:eastAsia="楷体" w:cs="楷体"/>
                <w:sz w:val="24"/>
                <w:szCs w:val="24"/>
              </w:rPr>
            </w:pPr>
            <w:r>
              <w:rPr>
                <w:rFonts w:hint="eastAsia" w:ascii="楷体" w:hAnsi="楷体" w:eastAsia="楷体" w:cs="楷体"/>
                <w:sz w:val="24"/>
                <w:szCs w:val="24"/>
              </w:rPr>
              <w:t>张慧萍、高翠、曹婷婷、</w:t>
            </w:r>
          </w:p>
          <w:p>
            <w:pPr>
              <w:rPr>
                <w:rFonts w:ascii="楷体" w:hAnsi="楷体" w:eastAsia="楷体" w:cs="楷体"/>
                <w:sz w:val="24"/>
                <w:szCs w:val="24"/>
              </w:rPr>
            </w:pPr>
            <w:r>
              <w:rPr>
                <w:rFonts w:hint="eastAsia" w:ascii="楷体" w:hAnsi="楷体" w:eastAsia="楷体" w:cs="楷体"/>
                <w:sz w:val="24"/>
                <w:szCs w:val="24"/>
              </w:rPr>
              <w:t>车岩岩、赵晶</w:t>
            </w:r>
          </w:p>
          <w:p>
            <w:pPr>
              <w:jc w:val="center"/>
              <w:rPr>
                <w:rFonts w:ascii="楷体" w:hAnsi="楷体" w:eastAsia="楷体" w:cs="楷体"/>
                <w:sz w:val="24"/>
                <w:szCs w:val="24"/>
              </w:rPr>
            </w:pPr>
          </w:p>
        </w:tc>
        <w:tc>
          <w:tcPr>
            <w:tcW w:w="1346" w:type="dxa"/>
            <w:vAlign w:val="center"/>
          </w:tcPr>
          <w:p>
            <w:pPr>
              <w:jc w:val="center"/>
              <w:rPr>
                <w:rFonts w:ascii="楷体" w:hAnsi="楷体" w:eastAsia="楷体" w:cs="楷体"/>
                <w:sz w:val="24"/>
                <w:szCs w:val="24"/>
              </w:rPr>
            </w:pPr>
            <w:r>
              <w:rPr>
                <w:rFonts w:hint="eastAsia" w:ascii="楷体" w:hAnsi="楷体" w:eastAsia="楷体" w:cs="楷体"/>
                <w:sz w:val="24"/>
                <w:szCs w:val="24"/>
              </w:rPr>
              <w:t>王志娇</w:t>
            </w:r>
          </w:p>
        </w:tc>
      </w:tr>
    </w:tbl>
    <w:p>
      <w:pPr>
        <w:pStyle w:val="2"/>
        <w:rPr>
          <w:rFonts w:hint="default"/>
        </w:rPr>
      </w:pPr>
    </w:p>
    <w:p>
      <w:pPr>
        <w:rPr>
          <w:rFonts w:hint="eastAsia" w:ascii="方正仿宋_GB2312" w:hAnsi="方正仿宋_GB2312" w:eastAsia="方正仿宋_GB2312" w:cs="方正仿宋_GB2312"/>
          <w:b w:val="0"/>
          <w:bCs w:val="0"/>
          <w:sz w:val="32"/>
          <w:szCs w:val="32"/>
          <w:lang w:val="en-US" w:eastAsia="zh-CN"/>
        </w:rPr>
      </w:pPr>
      <w:r>
        <w:rPr>
          <w:rFonts w:hint="eastAsia"/>
          <w:lang w:val="en-US" w:eastAsia="zh-CN"/>
        </w:rPr>
        <w:t xml:space="preserve">                                      </w:t>
      </w:r>
      <w:r>
        <w:rPr>
          <w:rFonts w:hint="eastAsia"/>
          <w:b w:val="0"/>
          <w:bCs w:val="0"/>
          <w:sz w:val="32"/>
          <w:szCs w:val="32"/>
          <w:lang w:val="en-US" w:eastAsia="zh-CN"/>
        </w:rPr>
        <w:t xml:space="preserve"> </w:t>
      </w:r>
      <w:bookmarkStart w:id="0" w:name="_GoBack"/>
      <w:r>
        <w:rPr>
          <w:rFonts w:hint="eastAsia"/>
          <w:b w:val="0"/>
          <w:bCs w:val="0"/>
          <w:sz w:val="32"/>
          <w:szCs w:val="32"/>
          <w:lang w:val="en-US" w:eastAsia="zh-CN"/>
        </w:rPr>
        <w:t xml:space="preserve"> </w:t>
      </w:r>
      <w:r>
        <w:rPr>
          <w:rFonts w:hint="eastAsia" w:ascii="方正仿宋_GB2312" w:hAnsi="方正仿宋_GB2312" w:eastAsia="方正仿宋_GB2312" w:cs="方正仿宋_GB2312"/>
          <w:b w:val="0"/>
          <w:bCs w:val="0"/>
          <w:sz w:val="32"/>
          <w:szCs w:val="32"/>
          <w:lang w:val="en-US" w:eastAsia="zh-CN"/>
        </w:rPr>
        <w:t>石嘴山市第十五中学教务处</w:t>
      </w:r>
    </w:p>
    <w:p>
      <w:pPr>
        <w:pStyle w:val="2"/>
        <w:rPr>
          <w:rFonts w:hint="default"/>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 xml:space="preserve">                                   2022年9月</w:t>
      </w:r>
    </w:p>
    <w:bookmarkEnd w:id="0"/>
    <w:p>
      <w:pPr>
        <w:pStyle w:val="2"/>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D6A5A72-685B-419D-8F63-089C742B17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7EA2B708-B00A-4721-9207-4B8449183497}"/>
  </w:font>
  <w:font w:name="仿宋">
    <w:panose1 w:val="02010609060101010101"/>
    <w:charset w:val="86"/>
    <w:family w:val="modern"/>
    <w:pitch w:val="default"/>
    <w:sig w:usb0="800002BF" w:usb1="38CF7CFA" w:usb2="00000016" w:usb3="00000000" w:csb0="00040001" w:csb1="00000000"/>
    <w:embedRegular r:id="rId3" w:fontKey="{1D3D259E-5E28-4932-AD77-735CEF06396F}"/>
  </w:font>
  <w:font w:name="楷体">
    <w:panose1 w:val="02010609060101010101"/>
    <w:charset w:val="86"/>
    <w:family w:val="modern"/>
    <w:pitch w:val="default"/>
    <w:sig w:usb0="800002BF" w:usb1="38CF7CFA" w:usb2="00000016" w:usb3="00000000" w:csb0="00040001" w:csb1="00000000"/>
    <w:embedRegular r:id="rId4" w:fontKey="{B2757610-A02A-41EB-BE3D-3762B65FF6AC}"/>
  </w:font>
  <w:font w:name="方正仿宋_GB2312">
    <w:panose1 w:val="02000000000000000000"/>
    <w:charset w:val="86"/>
    <w:family w:val="auto"/>
    <w:pitch w:val="default"/>
    <w:sig w:usb0="A00002BF" w:usb1="184F6CFA" w:usb2="00000012" w:usb3="00000000" w:csb0="00040001" w:csb1="00000000"/>
    <w:embedRegular r:id="rId5" w:fontKey="{180C6648-9557-435B-8749-2A00B97F1C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YzA0MmU5N2M4MzMyMThkZDU2NzViZjIwYWJlZjMifQ=="/>
  </w:docVars>
  <w:rsids>
    <w:rsidRoot w:val="004C373C"/>
    <w:rsid w:val="00007F16"/>
    <w:rsid w:val="00023A79"/>
    <w:rsid w:val="000405CE"/>
    <w:rsid w:val="00093FE1"/>
    <w:rsid w:val="000A7854"/>
    <w:rsid w:val="00130D6A"/>
    <w:rsid w:val="00236FC1"/>
    <w:rsid w:val="002E12DC"/>
    <w:rsid w:val="00305181"/>
    <w:rsid w:val="00307440"/>
    <w:rsid w:val="00324D84"/>
    <w:rsid w:val="003636CD"/>
    <w:rsid w:val="003A4D0E"/>
    <w:rsid w:val="003D3C36"/>
    <w:rsid w:val="003F02EE"/>
    <w:rsid w:val="0049160F"/>
    <w:rsid w:val="004A631D"/>
    <w:rsid w:val="004C373C"/>
    <w:rsid w:val="004F51F5"/>
    <w:rsid w:val="004F6DFA"/>
    <w:rsid w:val="00621062"/>
    <w:rsid w:val="00637F88"/>
    <w:rsid w:val="0067342D"/>
    <w:rsid w:val="00890644"/>
    <w:rsid w:val="00902646"/>
    <w:rsid w:val="00931267"/>
    <w:rsid w:val="00A11CB2"/>
    <w:rsid w:val="00A16E85"/>
    <w:rsid w:val="00A6653F"/>
    <w:rsid w:val="00A97EFD"/>
    <w:rsid w:val="00AD0103"/>
    <w:rsid w:val="00AE6DDF"/>
    <w:rsid w:val="00BF66B0"/>
    <w:rsid w:val="00C424E5"/>
    <w:rsid w:val="00CE437A"/>
    <w:rsid w:val="00D017EF"/>
    <w:rsid w:val="00D1447E"/>
    <w:rsid w:val="00DC75EC"/>
    <w:rsid w:val="00F7295E"/>
    <w:rsid w:val="00FF44C5"/>
    <w:rsid w:val="013F3D81"/>
    <w:rsid w:val="01CA5CC8"/>
    <w:rsid w:val="02056D00"/>
    <w:rsid w:val="02AE1145"/>
    <w:rsid w:val="02B81FC4"/>
    <w:rsid w:val="03DB41BC"/>
    <w:rsid w:val="04461A0F"/>
    <w:rsid w:val="05883ED0"/>
    <w:rsid w:val="075B1F1F"/>
    <w:rsid w:val="08762705"/>
    <w:rsid w:val="08CA47FF"/>
    <w:rsid w:val="095742E5"/>
    <w:rsid w:val="0BAE21B6"/>
    <w:rsid w:val="0BFE1FD4"/>
    <w:rsid w:val="0DB31D06"/>
    <w:rsid w:val="100219E7"/>
    <w:rsid w:val="10D91A83"/>
    <w:rsid w:val="123C051C"/>
    <w:rsid w:val="12535865"/>
    <w:rsid w:val="144B2C98"/>
    <w:rsid w:val="16B17C2B"/>
    <w:rsid w:val="171750B3"/>
    <w:rsid w:val="1954439D"/>
    <w:rsid w:val="19D76D7C"/>
    <w:rsid w:val="1A420699"/>
    <w:rsid w:val="1CCB2BC8"/>
    <w:rsid w:val="1D2D0CF7"/>
    <w:rsid w:val="1D3544E5"/>
    <w:rsid w:val="1E0839A8"/>
    <w:rsid w:val="1EB067E8"/>
    <w:rsid w:val="1F334A54"/>
    <w:rsid w:val="215A276C"/>
    <w:rsid w:val="22723AE6"/>
    <w:rsid w:val="235C2297"/>
    <w:rsid w:val="23827D58"/>
    <w:rsid w:val="25393214"/>
    <w:rsid w:val="26170C2C"/>
    <w:rsid w:val="26812549"/>
    <w:rsid w:val="270311B0"/>
    <w:rsid w:val="2A61691A"/>
    <w:rsid w:val="2AC4118C"/>
    <w:rsid w:val="2AF94DA4"/>
    <w:rsid w:val="2C4B5AD3"/>
    <w:rsid w:val="2C9437FB"/>
    <w:rsid w:val="2E913546"/>
    <w:rsid w:val="2EC102CF"/>
    <w:rsid w:val="2F1E5661"/>
    <w:rsid w:val="336B25B7"/>
    <w:rsid w:val="34CE2DFE"/>
    <w:rsid w:val="3542559A"/>
    <w:rsid w:val="3575771D"/>
    <w:rsid w:val="35977693"/>
    <w:rsid w:val="36853990"/>
    <w:rsid w:val="36D6243D"/>
    <w:rsid w:val="370A20E7"/>
    <w:rsid w:val="388D2FD0"/>
    <w:rsid w:val="3AE85F04"/>
    <w:rsid w:val="3AEA64B7"/>
    <w:rsid w:val="3BAE2B8E"/>
    <w:rsid w:val="3CC044ED"/>
    <w:rsid w:val="3F3A0929"/>
    <w:rsid w:val="3FFB4CC3"/>
    <w:rsid w:val="40381A73"/>
    <w:rsid w:val="41452699"/>
    <w:rsid w:val="41AA074E"/>
    <w:rsid w:val="4202058A"/>
    <w:rsid w:val="42615BA4"/>
    <w:rsid w:val="42935D53"/>
    <w:rsid w:val="42D737C5"/>
    <w:rsid w:val="46A55988"/>
    <w:rsid w:val="46D9252D"/>
    <w:rsid w:val="471A67E2"/>
    <w:rsid w:val="489932CB"/>
    <w:rsid w:val="48B65F06"/>
    <w:rsid w:val="4AB368C6"/>
    <w:rsid w:val="50CD6207"/>
    <w:rsid w:val="5119144D"/>
    <w:rsid w:val="53083527"/>
    <w:rsid w:val="541579AF"/>
    <w:rsid w:val="575C2093"/>
    <w:rsid w:val="57CF0AB7"/>
    <w:rsid w:val="5975743C"/>
    <w:rsid w:val="5B4210D1"/>
    <w:rsid w:val="5B793214"/>
    <w:rsid w:val="5B9C6F02"/>
    <w:rsid w:val="5BDB6244"/>
    <w:rsid w:val="5DBC388C"/>
    <w:rsid w:val="5F3C0979"/>
    <w:rsid w:val="60FD5159"/>
    <w:rsid w:val="614B38A4"/>
    <w:rsid w:val="61565DA5"/>
    <w:rsid w:val="61C176C2"/>
    <w:rsid w:val="639130C5"/>
    <w:rsid w:val="65752C9E"/>
    <w:rsid w:val="66091638"/>
    <w:rsid w:val="68183DB4"/>
    <w:rsid w:val="691E53FA"/>
    <w:rsid w:val="6A4E1D0F"/>
    <w:rsid w:val="6B543355"/>
    <w:rsid w:val="6C340D55"/>
    <w:rsid w:val="6C895B33"/>
    <w:rsid w:val="6E1D417A"/>
    <w:rsid w:val="70BF74C3"/>
    <w:rsid w:val="722515A8"/>
    <w:rsid w:val="72435ED2"/>
    <w:rsid w:val="728E32B2"/>
    <w:rsid w:val="732C6966"/>
    <w:rsid w:val="7338355D"/>
    <w:rsid w:val="75F55735"/>
    <w:rsid w:val="78D930EC"/>
    <w:rsid w:val="7A3525A4"/>
    <w:rsid w:val="7AAA4D40"/>
    <w:rsid w:val="7B252618"/>
    <w:rsid w:val="7E2E7A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Times New Roman"/>
      <w:b/>
      <w:kern w:val="0"/>
      <w:sz w:val="36"/>
      <w:szCs w:val="36"/>
    </w:rPr>
  </w:style>
  <w:style w:type="character" w:default="1" w:styleId="5">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18D7D2-972B-43F7-8C32-0C753B8379DA}">
  <ds:schemaRefs/>
</ds:datastoreItem>
</file>

<file path=docProps/app.xml><?xml version="1.0" encoding="utf-8"?>
<Properties xmlns="http://schemas.openxmlformats.org/officeDocument/2006/extended-properties" xmlns:vt="http://schemas.openxmlformats.org/officeDocument/2006/docPropsVTypes">
  <Template>Normal</Template>
  <Pages>8</Pages>
  <Words>2866</Words>
  <Characters>3113</Characters>
  <Lines>8</Lines>
  <Paragraphs>7</Paragraphs>
  <TotalTime>12</TotalTime>
  <ScaleCrop>false</ScaleCrop>
  <LinksUpToDate>false</LinksUpToDate>
  <CharactersWithSpaces>4062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2022-09-12T15:46:00Z</dcterms:created>
  <dc:creator>huawei</dc:creator>
  <cp:lastModifiedBy>＆幻ㄖ萩タ%</cp:lastModifiedBy>
  <cp:lastPrinted>2023-02-20T09:30:55Z</cp:lastPrinted>
  <dcterms:modified xsi:type="dcterms:W3CDTF">2023-02-20T09:57:01Z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41EDA2F428D147CEA605A135D38D60FA</vt:lpwstr>
  </property>
</Properties>
</file>