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E2F0D9" w:themeColor="accent6" w:themeTint="33"/>
  <w:body>
    <w:p>
      <w:pPr>
        <w:jc w:val="center"/>
        <w:rPr>
          <w:rFonts w:ascii="方正小标宋简体" w:eastAsia="方正小标宋简体"/>
          <w:spacing w:val="-6"/>
          <w:sz w:val="44"/>
          <w:szCs w:val="44"/>
        </w:rPr>
      </w:pPr>
      <w:r>
        <w:rPr>
          <w:rFonts w:hint="eastAsia" w:ascii="方正小标宋简体" w:eastAsia="方正小标宋简体"/>
          <w:spacing w:val="-6"/>
          <w:sz w:val="44"/>
          <w:szCs w:val="44"/>
        </w:rPr>
        <w:t>石嘴山市第十五中学2022-2023学年第二学期</w:t>
      </w:r>
    </w:p>
    <w:p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44"/>
          <w:szCs w:val="44"/>
        </w:rPr>
        <w:t>教学教研工作计划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一、指导思想</w:t>
      </w:r>
    </w:p>
    <w:p>
      <w:pPr>
        <w:spacing w:line="56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以习近平新时代中国特色社会主义思想为指导，全面贯彻党的教育方针，遵循教育教学规律，落实立德树人根本任务，发展素质教育。坚持“五育”并举，落实“双减”和“五项管理”，深度聚焦基础教育质量提升及义务教育优质均衡发展，深入推进基于宁夏教育云教学助手嵌入式（“三步五环”）教学模式的应用，立足课堂，狠抓教学，聚焦学生核心素养，促进教师专业成长和学生全面发展，实现“一校、三园、四化”的总体目标。</w:t>
      </w:r>
    </w:p>
    <w:p>
      <w:pPr>
        <w:spacing w:line="560" w:lineRule="exact"/>
        <w:ind w:firstLine="640" w:firstLineChars="200"/>
        <w:jc w:val="lef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二、工作目标</w:t>
      </w:r>
    </w:p>
    <w:p>
      <w:pPr>
        <w:spacing w:line="560" w:lineRule="exact"/>
        <w:ind w:firstLine="640" w:firstLineChars="200"/>
        <w:jc w:val="left"/>
        <w:rPr>
          <w:rFonts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落实“五育并举”，促进基础教育质量稳步提升。开足开齐课程，开展课后服务，促进学生全面发展；落实教学教研管理制度，强化教学教研常规工作督导和检查力度，规范教学教研行为；加强九年级中考备考工作；加强控辍保学工作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促进教学质量提高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0" w:firstLineChars="200"/>
        <w:jc w:val="left"/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（二）加强教研组建设，落实“三课”活动;加强教师培训,提升教师专业素养；加强新课标（2022版）的培训、学习、实践与考核，开展基于新课程标准的研讨与课堂教学实践活动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；加强对学生科学学习方法的教育和指导，全面提升教学教研能力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0" w:firstLineChars="200"/>
        <w:jc w:val="left"/>
        <w:rPr>
          <w:rFonts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（三）深化“互联网</w:t>
      </w:r>
      <w:r>
        <w:rPr>
          <w:rFonts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+教育”应用，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继续推动信息技术与学科教学深度融合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努力做好国家智慧教育平台试点工作，提高学校智慧校园建设成效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0" w:firstLineChars="200"/>
        <w:jc w:val="left"/>
        <w:rPr>
          <w:rFonts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集中力量高质量完成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义务教育优质均衡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各项工作任务，包括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档案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建设、功能室建设和应用，课程体系建设等工作</w:t>
      </w: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0" w:firstLineChars="200"/>
        <w:jc w:val="left"/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三、工作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措施</w:t>
      </w:r>
    </w:p>
    <w:p>
      <w:pPr>
        <w:spacing w:line="560" w:lineRule="exact"/>
        <w:ind w:firstLine="643" w:firstLineChars="200"/>
        <w:rPr>
          <w:rFonts w:ascii="楷体" w:hAnsi="楷体" w:eastAsia="楷体" w:cs="楷体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</w:rPr>
        <w:t>（一）做好开学前后常规工作，确保教学工作有序开展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/>
          <w:sz w:val="32"/>
          <w:szCs w:val="32"/>
        </w:rPr>
        <w:t>筹划开前期各项准备工作。做好新学学期教师任课安排，编排课表、教材发放、开学报名、学籍核查等工作，确保开学工作平稳有序。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2.做好开学前教师培训工作。开展外出培训教师学习汇报、读书分享、新课标学习等培训交流活动，提高教师素养。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3.精心筹划，部署教学教研工作。召开</w:t>
      </w:r>
      <w:r>
        <w:rPr>
          <w:rFonts w:ascii="仿宋" w:hAnsi="仿宋" w:eastAsia="仿宋"/>
          <w:sz w:val="32"/>
          <w:szCs w:val="32"/>
        </w:rPr>
        <w:t>教学</w:t>
      </w:r>
      <w:r>
        <w:rPr>
          <w:rFonts w:hint="eastAsia" w:ascii="仿宋" w:hAnsi="仿宋" w:eastAsia="仿宋"/>
          <w:sz w:val="32"/>
          <w:szCs w:val="32"/>
        </w:rPr>
        <w:t>教研</w:t>
      </w:r>
      <w:r>
        <w:rPr>
          <w:rFonts w:ascii="仿宋" w:hAnsi="仿宋" w:eastAsia="仿宋"/>
          <w:sz w:val="32"/>
          <w:szCs w:val="32"/>
        </w:rPr>
        <w:t>工作会议</w:t>
      </w:r>
      <w:r>
        <w:rPr>
          <w:rFonts w:hint="eastAsia" w:ascii="仿宋" w:hAnsi="仿宋" w:eastAsia="仿宋"/>
          <w:sz w:val="32"/>
          <w:szCs w:val="32"/>
        </w:rPr>
        <w:t>、九年级工作会议，安排部署本学期工作。</w:t>
      </w:r>
    </w:p>
    <w:p>
      <w:pPr>
        <w:spacing w:line="560" w:lineRule="exact"/>
        <w:ind w:firstLine="643" w:firstLineChars="200"/>
        <w:rPr>
          <w:rFonts w:ascii="楷体" w:hAnsi="楷体" w:eastAsia="楷体" w:cs="楷体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</w:rPr>
        <w:t>（二）落实教育教学常规，促进</w:t>
      </w:r>
      <w:r>
        <w:rPr>
          <w:rFonts w:hint="eastAsia" w:ascii="楷体" w:hAnsi="楷体" w:eastAsia="楷体" w:cs="楷体"/>
          <w:b/>
          <w:sz w:val="32"/>
          <w:szCs w:val="32"/>
          <w:lang w:val="en-US" w:eastAsia="zh-CN"/>
        </w:rPr>
        <w:t>课堂教学</w:t>
      </w:r>
      <w:r>
        <w:rPr>
          <w:rFonts w:hint="eastAsia" w:ascii="楷体" w:hAnsi="楷体" w:eastAsia="楷体" w:cs="楷体"/>
          <w:b/>
          <w:sz w:val="32"/>
          <w:szCs w:val="32"/>
        </w:rPr>
        <w:t>质量提升</w:t>
      </w:r>
    </w:p>
    <w:p>
      <w:pPr>
        <w:spacing w:line="560" w:lineRule="exact"/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1.开足开齐各类课程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落实“五育并举”工作。</w:t>
      </w:r>
    </w:p>
    <w:p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强化“五育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融合教学研究。加强艺术、体育、劳动、综合实践等领域教学，健全“五育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并举课程教学落实机制，确立“五育成人”的价值取向、建立“五育一体”的教学评价机制、构建“五育协同”的教学文化，提升育人质量。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严格执行课程计划，开齐开足开好每一门课程，杜绝“小学科”被挤占现象。扎实开好</w:t>
      </w:r>
      <w:r>
        <w:rPr>
          <w:rFonts w:hint="eastAsia" w:ascii="仿宋" w:hAnsi="仿宋" w:eastAsia="仿宋" w:cs="仿宋"/>
          <w:sz w:val="32"/>
          <w:szCs w:val="32"/>
        </w:rPr>
        <w:t>综合实践活动和劳动教育课程，教务处根据教材内容，选派与课程相关的教师进行授课。教务处统一安排课表，制定授课安排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" w:hAnsi="仿宋" w:eastAsia="仿宋"/>
          <w:sz w:val="32"/>
          <w:szCs w:val="32"/>
        </w:rPr>
        <w:t>建立劳动教育基地，开展劳动技能大赛，提高劳动教育实效。</w:t>
      </w:r>
    </w:p>
    <w:p>
      <w:pPr>
        <w:spacing w:line="560" w:lineRule="exact"/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2.落实教学常规管理，以制度规范教学活动。</w:t>
      </w:r>
    </w:p>
    <w:p>
      <w:pPr>
        <w:spacing w:line="560" w:lineRule="exact"/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1）重视教师备课，提升备课质量。继续基于深度学习理念的备课要求，要求教师根据学情和教材内容，设计有利于学生进行深度学习的备课要求，提高备课质量。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）落实听评课制度，调动教研机制。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本学期继续加强推门听课，</w:t>
      </w:r>
      <w:r>
        <w:rPr>
          <w:rFonts w:hint="eastAsia" w:ascii="仿宋" w:hAnsi="仿宋" w:eastAsia="仿宋" w:cs="仿宋"/>
          <w:sz w:val="32"/>
          <w:szCs w:val="32"/>
        </w:rPr>
        <w:t>把听课作为诊断课堂教学的重要手段。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学期要求每位教师听课不少于12节，每月3节。教务处每月底通过听课记录本和班级课堂日志进行考核。行政管理人员（中层以上）除参加组内听课活动外每周至少听一节课，校长、主管教学副校长、教务主任、教研室主任每周必须听两节课，周末将听课记录反馈单交教务处进行考核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）加强巡课督查。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开展定期和不定期巡课，确保教学计划得到不折不扣的落实。</w:t>
      </w:r>
      <w:r>
        <w:rPr>
          <w:rFonts w:hint="eastAsia" w:ascii="仿宋" w:hAnsi="仿宋" w:eastAsia="仿宋"/>
          <w:sz w:val="32"/>
          <w:szCs w:val="32"/>
        </w:rPr>
        <w:t>禁止不经过教务处私自进行调课，如需调课必须在教务处登记备案。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）加强九年级中考备考工作，召开九年级中考动员大会，统筹安排九年级教学工作。组织月考、期中、期末质量检测等考试，加强质量检测分析</w:t>
      </w:r>
      <w:r>
        <w:rPr>
          <w:rFonts w:ascii="仿宋" w:hAnsi="仿宋" w:eastAsia="仿宋"/>
          <w:sz w:val="32"/>
          <w:szCs w:val="32"/>
        </w:rPr>
        <w:t>，定期诊断教学工作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）加强功能室、图书馆管理。充分发挥功能室、实验室的作用，提高功能室管理水平。配备好各功能室、实验室的管理人员，制定功能室的工作安排及工作计划，强化落实功能室、实验室的具体工作，对功能室常规工作实行周考核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）</w:t>
      </w:r>
      <w:r>
        <w:rPr>
          <w:rFonts w:ascii="仿宋" w:hAnsi="仿宋" w:eastAsia="仿宋"/>
          <w:sz w:val="32"/>
          <w:szCs w:val="32"/>
        </w:rPr>
        <w:t>组织主题节日活动，促进学生全面发展。</w:t>
      </w:r>
      <w:r>
        <w:rPr>
          <w:rFonts w:hint="eastAsia" w:ascii="仿宋" w:hAnsi="仿宋" w:eastAsia="仿宋"/>
          <w:sz w:val="32"/>
          <w:szCs w:val="32"/>
        </w:rPr>
        <w:t>教务处统筹安排，协调年级组、班主任、学科组组织学生开展读书节、英语节等主题节日活动，促进学生全面发展和素养提升。</w:t>
      </w:r>
    </w:p>
    <w:p>
      <w:pPr>
        <w:spacing w:line="560" w:lineRule="exact"/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bCs/>
          <w:sz w:val="32"/>
          <w:szCs w:val="32"/>
        </w:rPr>
        <w:t>3</w:t>
      </w:r>
      <w:r>
        <w:rPr>
          <w:rFonts w:hint="eastAsia" w:ascii="仿宋" w:hAnsi="仿宋" w:eastAsia="仿宋"/>
          <w:b/>
          <w:bCs/>
          <w:sz w:val="32"/>
          <w:szCs w:val="32"/>
        </w:rPr>
        <w:t>.开展课后服务，加强创新素养教育，促进学生个性发展。</w:t>
      </w:r>
    </w:p>
    <w:p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探索创新素养视野下的课后服务校本课程体系，提升课后服务质量。加强课后服务管理，</w:t>
      </w:r>
      <w:r>
        <w:rPr>
          <w:rFonts w:hint="eastAsia" w:ascii="仿宋" w:hAnsi="仿宋" w:eastAsia="仿宋" w:cs="仿宋"/>
          <w:sz w:val="32"/>
          <w:szCs w:val="32"/>
        </w:rPr>
        <w:t>召开课后服务（兴趣小组）工作会议，</w:t>
      </w:r>
      <w:r>
        <w:rPr>
          <w:rFonts w:hint="eastAsia" w:ascii="仿宋" w:hAnsi="仿宋" w:eastAsia="仿宋"/>
          <w:sz w:val="32"/>
          <w:szCs w:val="32"/>
        </w:rPr>
        <w:t>在课程计划、学生管理、学生评价、费用管理等方面精细化，为“双减”和“五项管理”落地提供有力支撑。</w:t>
      </w:r>
    </w:p>
    <w:p>
      <w:pPr>
        <w:spacing w:line="560" w:lineRule="exact"/>
        <w:ind w:firstLine="643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b/>
          <w:bCs/>
          <w:sz w:val="32"/>
          <w:szCs w:val="32"/>
        </w:rPr>
        <w:t>4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.落实“双减”工作，持续推进作业改革。</w:t>
      </w:r>
    </w:p>
    <w:p>
      <w:pPr>
        <w:spacing w:line="56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落实《宁夏义务教育阶段学校作业设计与实施指导意见》文件精神，分学科开展教师作业设计能力提升活动，组织教师创新作业设计展示交流活动，推动“双减”工作有效落实。严格执行《石嘴山市第十五中学作业规范》要求，教师必须依照作业管理要求布置作业，班主任负责审核确认，并按时在班牌上进行公示。教务处考核内容：布置作业的合理性，班主任是否审核、调整、公示等。规范作业批改，提升批改质量。每月教务处组织学科组长进行学生作业本批改情况的检查考核，没有书面作业的学科，当堂完成训练。（具体见《石嘴山市第十五中学作业批改细则》）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开展一次作业设计比赛。</w:t>
      </w:r>
    </w:p>
    <w:p>
      <w:pPr>
        <w:spacing w:line="560" w:lineRule="exact"/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>5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.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高质量完成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义务教育优质均衡发展。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牵头做好义教优质均衡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工作。功能室建设、</w:t>
      </w:r>
      <w:r>
        <w:rPr>
          <w:rFonts w:ascii="仿宋" w:hAnsi="仿宋" w:eastAsia="仿宋" w:cs="仿宋"/>
          <w:sz w:val="32"/>
          <w:szCs w:val="32"/>
        </w:rPr>
        <w:t>档案建设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</w:t>
      </w:r>
      <w:r>
        <w:rPr>
          <w:rFonts w:hint="eastAsia" w:ascii="仿宋" w:hAnsi="仿宋" w:eastAsia="仿宋" w:cs="仿宋"/>
          <w:sz w:val="32"/>
          <w:szCs w:val="32"/>
        </w:rPr>
        <w:t>分工明确，责任到人</w:t>
      </w:r>
      <w:r>
        <w:rPr>
          <w:rFonts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做好课程体系建设工作，构建“五育”并举课程体系。开展“综合素质评价”，以评价促进教学质量提高。</w:t>
      </w:r>
    </w:p>
    <w:p>
      <w:pPr>
        <w:spacing w:line="560" w:lineRule="exact"/>
        <w:ind w:firstLine="643" w:firstLineChars="200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6</w:t>
      </w:r>
      <w:r>
        <w:rPr>
          <w:rFonts w:hint="eastAsia" w:ascii="仿宋" w:hAnsi="仿宋" w:eastAsia="仿宋"/>
          <w:b/>
          <w:sz w:val="32"/>
          <w:szCs w:val="32"/>
        </w:rPr>
        <w:t>.抓实“控辍保学”，</w:t>
      </w:r>
      <w:r>
        <w:rPr>
          <w:rFonts w:ascii="仿宋" w:hAnsi="仿宋" w:eastAsia="仿宋"/>
          <w:b/>
          <w:sz w:val="32"/>
          <w:szCs w:val="32"/>
        </w:rPr>
        <w:t>落实送教上门</w:t>
      </w:r>
      <w:r>
        <w:rPr>
          <w:rFonts w:hint="eastAsia" w:ascii="仿宋" w:hAnsi="仿宋" w:eastAsia="仿宋"/>
          <w:b/>
          <w:sz w:val="32"/>
          <w:szCs w:val="32"/>
        </w:rPr>
        <w:t>工作。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严格执行“控辍保学”管理制度，每月至少核查学籍一次。加强与班主任的联系，针对出现疑似辍学的学生，组织家访了解情况，制定措施，确保辍学动态清零。组织教师做好残疾学生送教上门工作，确保每位学生平等接受义务教育的权利。</w:t>
      </w:r>
    </w:p>
    <w:p>
      <w:pPr>
        <w:spacing w:line="560" w:lineRule="exact"/>
        <w:ind w:firstLine="643" w:firstLineChars="200"/>
        <w:jc w:val="left"/>
        <w:rPr>
          <w:rFonts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（三）深化课堂教学改革，突出教研工作主题主线、主责主业。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本学期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立足</w:t>
      </w:r>
      <w:r>
        <w:rPr>
          <w:rFonts w:hint="eastAsia" w:ascii="仿宋" w:hAnsi="仿宋" w:eastAsia="仿宋"/>
          <w:sz w:val="32"/>
          <w:szCs w:val="32"/>
        </w:rPr>
        <w:t>立德树人的根本任务，深化教育教学改革，以课堂教学为主阵地，充分发挥教科研在课程改革中的先导作用，“以教立研，以研促教”，精心打造教育科研特色，全面提高教育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教学</w:t>
      </w:r>
      <w:r>
        <w:rPr>
          <w:rFonts w:hint="eastAsia" w:ascii="仿宋" w:hAnsi="仿宋" w:eastAsia="仿宋"/>
          <w:sz w:val="32"/>
          <w:szCs w:val="32"/>
        </w:rPr>
        <w:t>质量，促进教师专业成长，并结合“五项管理”规定和“双减”要求，制定详细可行的教研计划，力争使教科研工作有新的发展，新的突破，新的高度。</w:t>
      </w:r>
    </w:p>
    <w:p>
      <w:pPr>
        <w:spacing w:line="560" w:lineRule="exact"/>
        <w:ind w:firstLine="643" w:firstLineChars="200"/>
        <w:jc w:val="left"/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促教师专业成长，加强教师培训和理论学习。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完善理论学习制度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以教研组为学习小组，主要围绕2022新课标，按“五定”要求开展理论学习。定内容，定时间、定地点、定交流、定考核。要求每个老师每月完成不低于1000字的学习笔记。每个学习小组每学期举行一次读书分享交流活动，每个外出培训学习的教师做好回校分享工作，学校教务处负责检查和督促。</w:t>
      </w:r>
    </w:p>
    <w:p>
      <w:pPr>
        <w:spacing w:line="560" w:lineRule="exact"/>
        <w:ind w:firstLine="640" w:firstLineChars="200"/>
        <w:jc w:val="left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做好开学前和学期内线上线下教师培训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扎实开展为期两天的开学前校本培训，制定详细方案，布置讲座任务，这学期的培训内容有:师德师风、课题研究和撰写方法、核心素养下课堂设计案例、如何培养学生良好学习习惯等内容。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按照主管部门的安排做“国培”计划培训和教师继续教育工作。</w:t>
      </w:r>
    </w:p>
    <w:p>
      <w:pPr>
        <w:spacing w:line="560" w:lineRule="exact"/>
        <w:ind w:firstLine="643" w:firstLineChars="200"/>
        <w:jc w:val="left"/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落实教研活动，以教立研，以研促教。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本学期教研活动的主题依然为：基于新课程标准的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课堂教学设计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与课堂教学实践。充分发挥名师工作室引领作用，以及学科组的团队合作精神，继续深入推进“基于宁夏教育云教学助手嵌入式”教学模式。</w:t>
      </w:r>
    </w:p>
    <w:p>
      <w:pPr>
        <w:spacing w:line="560" w:lineRule="exact"/>
        <w:ind w:firstLine="640" w:firstLineChars="200"/>
        <w:jc w:val="left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（1）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进一步加强习近平新时代中国特色社会主义思想“三进”教学实践。按照全区中小学《习近平新时代中国特色社会主义思想学生读本》教学成果展示活动安排，组织全校思政教师积极参加，交流优秀教学经验，推广优秀教学成果，推出思政精品课不少于5节，将其作为教研活动的内容常态化开展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组织教师备好思政课，以更加丰富的形势上好思政课，使党的二十大精神入脑入心。组织教师在课堂教学中渗透思政内容，提高课程思政质量。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（2）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本学期教研活动形式以微教研+小教研+大教研形式开展。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一课一次微教研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:同课头代课老师课前课后互相研讨本节课的学情、教学重难点以及教学环节是否得当。并在教学设计后写教学反思或修改意见。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一周一次小教研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:分年级以学科组为单位对下周所授内容进行研讨，开展集体备课活动。或对近期教学中所遇到的共性问题开展主题教研活动。并完成集体备课记录和主题教研记录。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1" w:name="_GoBack"/>
      <w:bookmarkEnd w:id="1"/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两周一次大教研:以学科大组为单位开展课例研讨(公开课)和主题教研活动。继续上学期公开课安排，人人进行新课标课堂展示，人人过关。本学期计划举行语数外科目的教学优质课比赛一次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一学期一次区域教研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:开展名师工作室教研共同体成员校主持组织至少一次区域联合教研。抓好“三个课堂”落地，借助在线课堂开展跨校之间教研活动2次。各学科组继续与石嘴山市第四中学、回民学校、惠农中学等学校开展在线教研活动。（具体见《石嘴山市第十五中学在线教研安排》）</w:t>
      </w:r>
    </w:p>
    <w:p>
      <w:pPr>
        <w:spacing w:line="560" w:lineRule="exact"/>
        <w:ind w:firstLine="643" w:firstLineChars="200"/>
        <w:jc w:val="left"/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3.加强课题研究与教育教学成果推广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做好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自治区、市级课题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管理、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指导工作,充分发挥课题研究在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教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育教学改革中的驱动和引领作用。继续鼓励我校教师做科研型教师，多出课题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多撰写相关教学论文，积极投稿。在教学教研的各类比赛:优质课、四课、基础教育精品课、研讨课等都力争取得更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好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的成绩。</w:t>
      </w:r>
    </w:p>
    <w:p>
      <w:pPr>
        <w:pStyle w:val="2"/>
        <w:numPr>
          <w:ilvl w:val="0"/>
          <w:numId w:val="0"/>
        </w:numPr>
        <w:ind w:left="642" w:leftChars="0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4.成立新课标研究实践团队，提升学生核心素养。</w:t>
      </w:r>
    </w:p>
    <w:p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由校长牵头成立新课标研究实践团队，核心成员根据个人意愿参加，人数控制在20人左右。通过理论学习、专题研讨、课堂实践、成果展示、对外交流等方式推动新课标在学校真正落地，培养一批骨干力量。</w:t>
      </w:r>
    </w:p>
    <w:p>
      <w:pPr>
        <w:pStyle w:val="2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5.加强学生科学学习方法指导，提高学生学习能力。</w:t>
      </w:r>
    </w:p>
    <w:p>
      <w:pPr>
        <w:rPr>
          <w:rFonts w:hint="default" w:ascii="仿宋" w:hAnsi="仿宋" w:eastAsia="仿宋" w:cs="仿宋"/>
          <w:b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在七年级开展元认知教学的教学实践，探索提高学生发展信心、学习方法、学习效能的有效方法，从而提高学生的核心素养和学习能力。</w:t>
      </w:r>
    </w:p>
    <w:p>
      <w:pPr>
        <w:spacing w:line="560" w:lineRule="exact"/>
        <w:ind w:firstLine="643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（四）</w:t>
      </w:r>
      <w:bookmarkStart w:id="0" w:name="_Hlk126587709"/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深化“互联网</w:t>
      </w:r>
      <w:r>
        <w:rPr>
          <w:rFonts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+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教育</w:t>
      </w:r>
      <w:r>
        <w:rPr>
          <w:rFonts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”应用</w:t>
      </w:r>
      <w:r>
        <w:rPr>
          <w:rFonts w:hint="eastAsia" w:ascii="楷体" w:hAnsi="楷体" w:eastAsia="楷体" w:cs="楷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，提高信息技术与学科融合能力</w:t>
      </w:r>
    </w:p>
    <w:bookmarkEnd w:id="0"/>
    <w:p>
      <w:pPr>
        <w:spacing w:line="560" w:lineRule="exact"/>
        <w:ind w:firstLine="640" w:firstLineChars="200"/>
        <w:jc w:val="left"/>
        <w:rPr>
          <w:rFonts w:hint="default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推进信息技术与课程教学深度融合应用的实践和研究，强化宁夏教育云平台资源应用，开展人工智能、大数据等技术在教学中应用的实践和研究，不断提升教师在智慧教育环境下助学、助教、助研等能力和水平。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各学科组根据学校现有信息化设备，制定使用计划，并在教学中有计划地落实。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加强数字教研资源建设。依托互联网等方式建立教研活动互学互通机制，完善基于“三个课堂”及数字资源应用的教育质量提升途径，探索基于数据的智慧评价及学科精准教学方式。开展基础教育精品课的推广活动，逐步深化国家、宁夏中小学智慧教育平台应用。</w:t>
      </w:r>
    </w:p>
    <w:p>
      <w:pPr>
        <w:pStyle w:val="2"/>
        <w:rPr>
          <w:rFonts w:hint="default"/>
        </w:rPr>
      </w:pPr>
    </w:p>
    <w:p>
      <w:pPr>
        <w:spacing w:line="560" w:lineRule="exact"/>
        <w:ind w:firstLine="3520" w:firstLineChars="11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石嘴山市第十五中学教务处</w:t>
      </w:r>
    </w:p>
    <w:p>
      <w:pPr>
        <w:spacing w:line="560" w:lineRule="exact"/>
        <w:ind w:firstLine="4160" w:firstLineChars="1300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月6日</w:t>
      </w:r>
    </w:p>
    <w:p>
      <w:pPr>
        <w:spacing w:line="560" w:lineRule="exact"/>
        <w:ind w:firstLine="4000" w:firstLineChars="125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ind w:firstLine="4000" w:firstLineChars="125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1985" w:right="1474" w:bottom="1701" w:left="1588" w:header="851" w:footer="992" w:gutter="0"/>
          <w:cols w:space="425" w:num="1"/>
          <w:docGrid w:linePitch="312" w:charSpace="0"/>
        </w:sectPr>
      </w:pPr>
    </w:p>
    <w:p>
      <w:pPr>
        <w:jc w:val="center"/>
        <w:rPr>
          <w:rFonts w:ascii="方正小标宋简体" w:eastAsia="方正小标宋简体"/>
          <w:b/>
          <w:bCs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石嘴山市第十五中学学科组</w:t>
      </w:r>
      <w:r>
        <w:rPr>
          <w:rFonts w:hint="eastAsia" w:ascii="方正小标宋简体" w:eastAsia="方正小标宋简体"/>
          <w:b/>
          <w:bCs/>
          <w:sz w:val="36"/>
          <w:szCs w:val="36"/>
        </w:rPr>
        <w:t>及成员</w:t>
      </w:r>
    </w:p>
    <w:tbl>
      <w:tblPr>
        <w:tblStyle w:val="8"/>
        <w:tblW w:w="144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800"/>
        <w:gridCol w:w="1369"/>
        <w:gridCol w:w="3058"/>
        <w:gridCol w:w="1327"/>
        <w:gridCol w:w="1327"/>
        <w:gridCol w:w="5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6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学科组</w:t>
            </w:r>
          </w:p>
        </w:tc>
        <w:tc>
          <w:tcPr>
            <w:tcW w:w="3058" w:type="dxa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教研活动时间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大组组长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组长</w:t>
            </w:r>
          </w:p>
        </w:tc>
        <w:tc>
          <w:tcPr>
            <w:tcW w:w="5635" w:type="dxa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数学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星期四下午第五六节课</w:t>
            </w: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包婷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包婷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包婷、谢伟燕、王湘山、忽永平、吴志成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李雪娅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李雪娅、田英旺、白英杰、王婷婷、海怀足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韩雪雪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韩雪雪、张云宾、魏瑞玲 、张兴、王福军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语文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星期三下午第五六节课</w:t>
            </w: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高娜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时钧炜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时钧炜、杨廷伟、郭希、高翠、赵梦阳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高娜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高娜、乔莹海、杜爱国、张彩红（旧）、徐安银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魏薇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陈瑞霞、何爱梅、魏薇、马鑫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英语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星期二下午第五六节课</w:t>
            </w: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车岩岩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马晓兰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马晓兰、周楠、吴奇宇、许要武、魏翠珠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张苗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张苗、张妍瑜、李蓉、宗蕾、曹婷婷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车岩岩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车岩岩、刘琳文、刘卫婷、李丹、陈慧琴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化学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星期五下午第五六节课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冀智佩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冀智佩、张峰平、征雪、叶江宁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11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物理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星期五下午第五六节课</w:t>
            </w: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马爱林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马爱林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马爱林、魏钰颖、秦宝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12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王志娇</w:t>
            </w: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王志娇、李琴、王荣、罗海明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13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道德与法治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星期三上午第一二节课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王金霞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魏翠珠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14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张慧萍、刘兴成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15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王金霞、李冬梅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16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生物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星期五下午第五六节课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赵晶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代文琦、池耀忠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17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赵晶、孙建宁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18</w:t>
            </w:r>
          </w:p>
        </w:tc>
        <w:tc>
          <w:tcPr>
            <w:tcW w:w="800" w:type="dxa"/>
            <w:vMerge w:val="restart"/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历史</w:t>
            </w:r>
          </w:p>
          <w:p>
            <w:pPr>
              <w:keepNext/>
              <w:keepLines/>
              <w:spacing w:before="260" w:after="260" w:line="416" w:lineRule="auto"/>
              <w:jc w:val="center"/>
              <w:outlineLvl w:val="1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星期三上午第一二节课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马海燕</w:t>
            </w: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张彩虹（新）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19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李绮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20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keepNext/>
              <w:keepLines/>
              <w:spacing w:before="260" w:after="260" w:line="416" w:lineRule="auto"/>
              <w:ind w:firstLine="240" w:firstLineChars="100"/>
              <w:outlineLvl w:val="1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>
              <w:rPr>
                <w:rFonts w:ascii="楷体" w:hAnsi="楷体" w:eastAsia="楷体" w:cs="楷体"/>
                <w:bCs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贺旭宁、马海燕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21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地理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星期一上午第一二节课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张锋</w:t>
            </w: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王慧、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22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张锋、赵亚婷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23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体育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星期四上午第一二节课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刘梦婷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刘梦婷、陈伟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24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朱向东、尹航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25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王鹏东、吴国栋、代永兴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26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艺术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  <w:p/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星期四上午第一二节课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买启鸿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吴明军（美术）、买启鸿（音乐）、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27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</w:tcPr>
          <w:p>
            <w:pPr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张海霞（美术）、梁占国（音乐）、李俊清（劳动教育）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28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keepNext/>
              <w:keepLines/>
              <w:spacing w:before="260" w:after="260" w:line="416" w:lineRule="auto"/>
              <w:ind w:firstLine="240" w:firstLineChars="100"/>
              <w:outlineLvl w:val="1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>
              <w:rPr>
                <w:rFonts w:ascii="楷体" w:hAnsi="楷体" w:eastAsia="楷体" w:cs="楷体"/>
                <w:bCs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</w:tcPr>
          <w:p>
            <w:pPr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马铭璐（美术）、房华（音乐）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29</w:t>
            </w:r>
          </w:p>
        </w:tc>
        <w:tc>
          <w:tcPr>
            <w:tcW w:w="800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信息科技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七年级</w:t>
            </w:r>
          </w:p>
        </w:tc>
        <w:tc>
          <w:tcPr>
            <w:tcW w:w="305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星期二上午第一二节课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snapToGrid w:val="0"/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张怀宁</w:t>
            </w: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薛文忠、虎雪艳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30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八年级</w:t>
            </w:r>
          </w:p>
        </w:tc>
        <w:tc>
          <w:tcPr>
            <w:tcW w:w="3058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马振军、吕增明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31</w:t>
            </w:r>
          </w:p>
        </w:tc>
        <w:tc>
          <w:tcPr>
            <w:tcW w:w="800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>
            <w:pPr>
              <w:keepNext/>
              <w:keepLines/>
              <w:spacing w:before="260" w:after="260" w:line="416" w:lineRule="auto"/>
              <w:ind w:firstLine="240" w:firstLineChars="100"/>
              <w:outlineLvl w:val="1"/>
              <w:rPr>
                <w:rFonts w:asciiTheme="majorHAnsi" w:hAnsiTheme="majorHAnsi" w:eastAsiaTheme="majorEastAsia" w:cstheme="majorBidi"/>
                <w:b/>
                <w:bCs/>
                <w:sz w:val="32"/>
                <w:szCs w:val="32"/>
              </w:rPr>
            </w:pPr>
            <w:r>
              <w:rPr>
                <w:rFonts w:ascii="楷体" w:hAnsi="楷体" w:eastAsia="楷体" w:cs="楷体"/>
                <w:bCs/>
                <w:sz w:val="24"/>
                <w:szCs w:val="24"/>
              </w:rPr>
              <w:t>九年级</w:t>
            </w:r>
          </w:p>
        </w:tc>
        <w:tc>
          <w:tcPr>
            <w:tcW w:w="3058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>
            <w:pPr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王文兵、张怀宁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91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32</w:t>
            </w:r>
          </w:p>
        </w:tc>
        <w:tc>
          <w:tcPr>
            <w:tcW w:w="216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心理健康</w:t>
            </w:r>
          </w:p>
        </w:tc>
        <w:tc>
          <w:tcPr>
            <w:tcW w:w="305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张慧萍</w:t>
            </w:r>
          </w:p>
        </w:tc>
        <w:tc>
          <w:tcPr>
            <w:tcW w:w="1327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>
            <w:pPr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张慧萍、高翠、曹婷婷、车岩岩、赵晶</w:t>
            </w:r>
          </w:p>
        </w:tc>
      </w:tr>
    </w:tbl>
    <w:p>
      <w:pPr>
        <w:rPr>
          <w:rFonts w:ascii="方正小标宋简体" w:eastAsia="方正小标宋简体"/>
          <w:sz w:val="44"/>
          <w:szCs w:val="44"/>
        </w:rPr>
      </w:pPr>
    </w:p>
    <w:sectPr>
      <w:pgSz w:w="16838" w:h="11906" w:orient="landscape"/>
      <w:pgMar w:top="1644" w:right="1588" w:bottom="737" w:left="1588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1121170-389E-4812-A4D3-AF06764991A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34745B0E-9694-48F5-8618-BE30D15B3BA7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026EE769-5BB9-4C24-B322-EF2B3050FA24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C6AB0789-B982-426F-BA8E-4634CD12B19A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5" w:fontKey="{02CE6B4D-5B99-4D64-9E92-DF97A0384D3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83D7F194-8579-43BE-86A6-E66A2053935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7869FFE0-23AA-4506-9F73-30A88B02F75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YzA0MmU5N2M4MzMyMThkZDU2NzViZjIwYWJlZjMifQ=="/>
  </w:docVars>
  <w:rsids>
    <w:rsidRoot w:val="005B2B13"/>
    <w:rsid w:val="00022F2C"/>
    <w:rsid w:val="00026B04"/>
    <w:rsid w:val="00033F6F"/>
    <w:rsid w:val="0004628D"/>
    <w:rsid w:val="00052607"/>
    <w:rsid w:val="00084700"/>
    <w:rsid w:val="00091429"/>
    <w:rsid w:val="0009429C"/>
    <w:rsid w:val="000B395C"/>
    <w:rsid w:val="000D10F3"/>
    <w:rsid w:val="000E1D70"/>
    <w:rsid w:val="000E6AEC"/>
    <w:rsid w:val="000F0104"/>
    <w:rsid w:val="000F1235"/>
    <w:rsid w:val="00110D77"/>
    <w:rsid w:val="00136A0A"/>
    <w:rsid w:val="00157AF6"/>
    <w:rsid w:val="00165525"/>
    <w:rsid w:val="00183853"/>
    <w:rsid w:val="00187BE0"/>
    <w:rsid w:val="00190402"/>
    <w:rsid w:val="001A342D"/>
    <w:rsid w:val="001D135C"/>
    <w:rsid w:val="001E22BB"/>
    <w:rsid w:val="001E6D8F"/>
    <w:rsid w:val="001E7499"/>
    <w:rsid w:val="00211F3A"/>
    <w:rsid w:val="00212B4D"/>
    <w:rsid w:val="00213110"/>
    <w:rsid w:val="00232DBB"/>
    <w:rsid w:val="00253D7C"/>
    <w:rsid w:val="0025556B"/>
    <w:rsid w:val="00266C34"/>
    <w:rsid w:val="00266C36"/>
    <w:rsid w:val="002723F4"/>
    <w:rsid w:val="0028156B"/>
    <w:rsid w:val="0028387A"/>
    <w:rsid w:val="00284F6A"/>
    <w:rsid w:val="00290608"/>
    <w:rsid w:val="002960EC"/>
    <w:rsid w:val="002A4455"/>
    <w:rsid w:val="002B2787"/>
    <w:rsid w:val="002B7E6C"/>
    <w:rsid w:val="002E214C"/>
    <w:rsid w:val="002E23E5"/>
    <w:rsid w:val="002F3D02"/>
    <w:rsid w:val="00300193"/>
    <w:rsid w:val="00304417"/>
    <w:rsid w:val="00315DE4"/>
    <w:rsid w:val="00327689"/>
    <w:rsid w:val="00344F4D"/>
    <w:rsid w:val="003633F4"/>
    <w:rsid w:val="003717D2"/>
    <w:rsid w:val="00371FD3"/>
    <w:rsid w:val="0037506C"/>
    <w:rsid w:val="00375C0C"/>
    <w:rsid w:val="00386490"/>
    <w:rsid w:val="00397EEF"/>
    <w:rsid w:val="003A68E2"/>
    <w:rsid w:val="003C6845"/>
    <w:rsid w:val="003C78E9"/>
    <w:rsid w:val="00414402"/>
    <w:rsid w:val="00455B06"/>
    <w:rsid w:val="00461708"/>
    <w:rsid w:val="00461C83"/>
    <w:rsid w:val="004653EF"/>
    <w:rsid w:val="004762B2"/>
    <w:rsid w:val="004945B6"/>
    <w:rsid w:val="004C3465"/>
    <w:rsid w:val="004C350E"/>
    <w:rsid w:val="004C4D45"/>
    <w:rsid w:val="004C628F"/>
    <w:rsid w:val="004C78D0"/>
    <w:rsid w:val="004D44BD"/>
    <w:rsid w:val="004E6D1A"/>
    <w:rsid w:val="004F62B1"/>
    <w:rsid w:val="005065EA"/>
    <w:rsid w:val="00514E10"/>
    <w:rsid w:val="005171DB"/>
    <w:rsid w:val="0053304E"/>
    <w:rsid w:val="0055172D"/>
    <w:rsid w:val="00553B02"/>
    <w:rsid w:val="00562B1D"/>
    <w:rsid w:val="00565C64"/>
    <w:rsid w:val="00572167"/>
    <w:rsid w:val="00595DB2"/>
    <w:rsid w:val="005B2B13"/>
    <w:rsid w:val="005B7AC4"/>
    <w:rsid w:val="005C3495"/>
    <w:rsid w:val="005C64FB"/>
    <w:rsid w:val="005D1FEE"/>
    <w:rsid w:val="005D5158"/>
    <w:rsid w:val="005E3A50"/>
    <w:rsid w:val="006213E4"/>
    <w:rsid w:val="00625183"/>
    <w:rsid w:val="00644F0E"/>
    <w:rsid w:val="00645036"/>
    <w:rsid w:val="00667447"/>
    <w:rsid w:val="0068559A"/>
    <w:rsid w:val="0069530A"/>
    <w:rsid w:val="006B5431"/>
    <w:rsid w:val="006C3695"/>
    <w:rsid w:val="006D2072"/>
    <w:rsid w:val="006D491D"/>
    <w:rsid w:val="00705AE4"/>
    <w:rsid w:val="00730AC1"/>
    <w:rsid w:val="00744FD9"/>
    <w:rsid w:val="00773B3C"/>
    <w:rsid w:val="007757C0"/>
    <w:rsid w:val="00776408"/>
    <w:rsid w:val="007B2371"/>
    <w:rsid w:val="007B554D"/>
    <w:rsid w:val="007C5C32"/>
    <w:rsid w:val="00804A99"/>
    <w:rsid w:val="0080535D"/>
    <w:rsid w:val="0081689B"/>
    <w:rsid w:val="0083531D"/>
    <w:rsid w:val="00840379"/>
    <w:rsid w:val="00841588"/>
    <w:rsid w:val="00866762"/>
    <w:rsid w:val="00883390"/>
    <w:rsid w:val="00897176"/>
    <w:rsid w:val="008A3AF5"/>
    <w:rsid w:val="008A4141"/>
    <w:rsid w:val="008A49DA"/>
    <w:rsid w:val="008B0B6B"/>
    <w:rsid w:val="008C4BA2"/>
    <w:rsid w:val="008C7FB4"/>
    <w:rsid w:val="008D7BF5"/>
    <w:rsid w:val="008E25C0"/>
    <w:rsid w:val="008F7D5F"/>
    <w:rsid w:val="00927773"/>
    <w:rsid w:val="00927807"/>
    <w:rsid w:val="00934174"/>
    <w:rsid w:val="00941D07"/>
    <w:rsid w:val="00947629"/>
    <w:rsid w:val="009563BF"/>
    <w:rsid w:val="00961CEA"/>
    <w:rsid w:val="0097041B"/>
    <w:rsid w:val="0097483C"/>
    <w:rsid w:val="009763E1"/>
    <w:rsid w:val="00985973"/>
    <w:rsid w:val="00996FB7"/>
    <w:rsid w:val="009B4740"/>
    <w:rsid w:val="009C7D86"/>
    <w:rsid w:val="009D5962"/>
    <w:rsid w:val="00A00E33"/>
    <w:rsid w:val="00A143DD"/>
    <w:rsid w:val="00A16721"/>
    <w:rsid w:val="00A2027D"/>
    <w:rsid w:val="00A4486E"/>
    <w:rsid w:val="00A47247"/>
    <w:rsid w:val="00A535AC"/>
    <w:rsid w:val="00A61E3B"/>
    <w:rsid w:val="00A74288"/>
    <w:rsid w:val="00A74D7F"/>
    <w:rsid w:val="00A9302D"/>
    <w:rsid w:val="00A94B05"/>
    <w:rsid w:val="00A972ED"/>
    <w:rsid w:val="00AA36D7"/>
    <w:rsid w:val="00AB34DD"/>
    <w:rsid w:val="00AB7413"/>
    <w:rsid w:val="00AD70BF"/>
    <w:rsid w:val="00AE45B8"/>
    <w:rsid w:val="00AF1CC3"/>
    <w:rsid w:val="00B06242"/>
    <w:rsid w:val="00B1751E"/>
    <w:rsid w:val="00B36F1A"/>
    <w:rsid w:val="00B37B8D"/>
    <w:rsid w:val="00B454E3"/>
    <w:rsid w:val="00B45BA4"/>
    <w:rsid w:val="00B57B86"/>
    <w:rsid w:val="00B601F0"/>
    <w:rsid w:val="00B619FC"/>
    <w:rsid w:val="00B62DB2"/>
    <w:rsid w:val="00B6662E"/>
    <w:rsid w:val="00B90E40"/>
    <w:rsid w:val="00B939FF"/>
    <w:rsid w:val="00BA52BB"/>
    <w:rsid w:val="00BC62F5"/>
    <w:rsid w:val="00BD32FB"/>
    <w:rsid w:val="00BE70F0"/>
    <w:rsid w:val="00BE7619"/>
    <w:rsid w:val="00BF1464"/>
    <w:rsid w:val="00C040E8"/>
    <w:rsid w:val="00C228F0"/>
    <w:rsid w:val="00C22AAE"/>
    <w:rsid w:val="00C319FA"/>
    <w:rsid w:val="00C50973"/>
    <w:rsid w:val="00C50D8B"/>
    <w:rsid w:val="00C54271"/>
    <w:rsid w:val="00C852ED"/>
    <w:rsid w:val="00C91220"/>
    <w:rsid w:val="00CA1659"/>
    <w:rsid w:val="00CA5FCC"/>
    <w:rsid w:val="00CB3D02"/>
    <w:rsid w:val="00CC1644"/>
    <w:rsid w:val="00CD0856"/>
    <w:rsid w:val="00CE0F23"/>
    <w:rsid w:val="00CF20BD"/>
    <w:rsid w:val="00D066FA"/>
    <w:rsid w:val="00D37689"/>
    <w:rsid w:val="00D4061A"/>
    <w:rsid w:val="00D43A97"/>
    <w:rsid w:val="00D44990"/>
    <w:rsid w:val="00D53492"/>
    <w:rsid w:val="00D53A20"/>
    <w:rsid w:val="00D5746F"/>
    <w:rsid w:val="00D604F0"/>
    <w:rsid w:val="00D639E8"/>
    <w:rsid w:val="00D643D7"/>
    <w:rsid w:val="00D73D33"/>
    <w:rsid w:val="00D80474"/>
    <w:rsid w:val="00D85A48"/>
    <w:rsid w:val="00D9684D"/>
    <w:rsid w:val="00DA1B82"/>
    <w:rsid w:val="00DB19EB"/>
    <w:rsid w:val="00DB2D08"/>
    <w:rsid w:val="00DB5684"/>
    <w:rsid w:val="00DC37EA"/>
    <w:rsid w:val="00E01264"/>
    <w:rsid w:val="00E03397"/>
    <w:rsid w:val="00E46AD2"/>
    <w:rsid w:val="00E47328"/>
    <w:rsid w:val="00E52642"/>
    <w:rsid w:val="00E726B2"/>
    <w:rsid w:val="00E73F0E"/>
    <w:rsid w:val="00E76142"/>
    <w:rsid w:val="00E8564D"/>
    <w:rsid w:val="00E909B5"/>
    <w:rsid w:val="00E95120"/>
    <w:rsid w:val="00EA025B"/>
    <w:rsid w:val="00EB1EC6"/>
    <w:rsid w:val="00EC440C"/>
    <w:rsid w:val="00ED010D"/>
    <w:rsid w:val="00ED653F"/>
    <w:rsid w:val="00ED6B80"/>
    <w:rsid w:val="00EE0E1D"/>
    <w:rsid w:val="00EE758F"/>
    <w:rsid w:val="00EE7DB5"/>
    <w:rsid w:val="00EF090C"/>
    <w:rsid w:val="00F00313"/>
    <w:rsid w:val="00F15A31"/>
    <w:rsid w:val="00F24D2C"/>
    <w:rsid w:val="00F26965"/>
    <w:rsid w:val="00F4391F"/>
    <w:rsid w:val="00F60099"/>
    <w:rsid w:val="00F64F3A"/>
    <w:rsid w:val="00F652C3"/>
    <w:rsid w:val="00F71057"/>
    <w:rsid w:val="00F8136E"/>
    <w:rsid w:val="00F86C10"/>
    <w:rsid w:val="00F94008"/>
    <w:rsid w:val="00FA3927"/>
    <w:rsid w:val="00FA3B95"/>
    <w:rsid w:val="00FC239D"/>
    <w:rsid w:val="00FC31B6"/>
    <w:rsid w:val="00FD7015"/>
    <w:rsid w:val="00FF55B0"/>
    <w:rsid w:val="01F20F5C"/>
    <w:rsid w:val="02315CEE"/>
    <w:rsid w:val="037E6D6A"/>
    <w:rsid w:val="04251EEB"/>
    <w:rsid w:val="04CB5FDF"/>
    <w:rsid w:val="06BC6527"/>
    <w:rsid w:val="08E21B49"/>
    <w:rsid w:val="091066B6"/>
    <w:rsid w:val="09CA0F5B"/>
    <w:rsid w:val="09E0252C"/>
    <w:rsid w:val="0A274089"/>
    <w:rsid w:val="0A3264E7"/>
    <w:rsid w:val="0B9E269F"/>
    <w:rsid w:val="0BB377CC"/>
    <w:rsid w:val="0C400C1E"/>
    <w:rsid w:val="0C6D0C94"/>
    <w:rsid w:val="0E0013EF"/>
    <w:rsid w:val="0E060087"/>
    <w:rsid w:val="0E423142"/>
    <w:rsid w:val="0F955B67"/>
    <w:rsid w:val="0FCB3337"/>
    <w:rsid w:val="10AA5FF8"/>
    <w:rsid w:val="11904838"/>
    <w:rsid w:val="155913E5"/>
    <w:rsid w:val="157D0378"/>
    <w:rsid w:val="15A765F4"/>
    <w:rsid w:val="16007AB2"/>
    <w:rsid w:val="17F13B56"/>
    <w:rsid w:val="1A7840BB"/>
    <w:rsid w:val="1A977683"/>
    <w:rsid w:val="1B300E3A"/>
    <w:rsid w:val="1D586DD6"/>
    <w:rsid w:val="1E312EFF"/>
    <w:rsid w:val="203F4A5B"/>
    <w:rsid w:val="208621E8"/>
    <w:rsid w:val="213571AA"/>
    <w:rsid w:val="21EE46FF"/>
    <w:rsid w:val="2212507C"/>
    <w:rsid w:val="22296E2C"/>
    <w:rsid w:val="22CC1448"/>
    <w:rsid w:val="25733DFD"/>
    <w:rsid w:val="25D54402"/>
    <w:rsid w:val="2836368B"/>
    <w:rsid w:val="285202A2"/>
    <w:rsid w:val="28C45A67"/>
    <w:rsid w:val="2B3B7FD5"/>
    <w:rsid w:val="2CEE645F"/>
    <w:rsid w:val="2E374561"/>
    <w:rsid w:val="2F604E9F"/>
    <w:rsid w:val="2FC7458B"/>
    <w:rsid w:val="306D529A"/>
    <w:rsid w:val="309A4933"/>
    <w:rsid w:val="311741D6"/>
    <w:rsid w:val="338859E2"/>
    <w:rsid w:val="33BF2903"/>
    <w:rsid w:val="33C479D6"/>
    <w:rsid w:val="343230D5"/>
    <w:rsid w:val="3529272A"/>
    <w:rsid w:val="355A1D31"/>
    <w:rsid w:val="372F55D8"/>
    <w:rsid w:val="375515B4"/>
    <w:rsid w:val="3AB17449"/>
    <w:rsid w:val="3B0C4680"/>
    <w:rsid w:val="3CA8662A"/>
    <w:rsid w:val="3EAF4231"/>
    <w:rsid w:val="3EC8309E"/>
    <w:rsid w:val="3F5E64BB"/>
    <w:rsid w:val="3FB157F6"/>
    <w:rsid w:val="41340FFF"/>
    <w:rsid w:val="44357CD7"/>
    <w:rsid w:val="45516049"/>
    <w:rsid w:val="46BF0A95"/>
    <w:rsid w:val="46CB1893"/>
    <w:rsid w:val="46F20C43"/>
    <w:rsid w:val="47315678"/>
    <w:rsid w:val="47EC6142"/>
    <w:rsid w:val="49ED38CE"/>
    <w:rsid w:val="49FB0EC7"/>
    <w:rsid w:val="4B4B6275"/>
    <w:rsid w:val="4DDC3F5D"/>
    <w:rsid w:val="4F806F93"/>
    <w:rsid w:val="4FC04082"/>
    <w:rsid w:val="50642410"/>
    <w:rsid w:val="5252581E"/>
    <w:rsid w:val="551E2E87"/>
    <w:rsid w:val="57291579"/>
    <w:rsid w:val="572C3407"/>
    <w:rsid w:val="578A30A4"/>
    <w:rsid w:val="587A0A23"/>
    <w:rsid w:val="5A647BDD"/>
    <w:rsid w:val="5C814D8E"/>
    <w:rsid w:val="5D417D61"/>
    <w:rsid w:val="5F7D4644"/>
    <w:rsid w:val="61020F4D"/>
    <w:rsid w:val="614431A5"/>
    <w:rsid w:val="616E30EF"/>
    <w:rsid w:val="61D76EE6"/>
    <w:rsid w:val="623B56C7"/>
    <w:rsid w:val="6410048D"/>
    <w:rsid w:val="65037FF2"/>
    <w:rsid w:val="66B82F87"/>
    <w:rsid w:val="67BB1E4B"/>
    <w:rsid w:val="688F7970"/>
    <w:rsid w:val="69236EB5"/>
    <w:rsid w:val="69280027"/>
    <w:rsid w:val="6A0C3BF8"/>
    <w:rsid w:val="6A6068F5"/>
    <w:rsid w:val="6D684733"/>
    <w:rsid w:val="6E085257"/>
    <w:rsid w:val="6EA91C0A"/>
    <w:rsid w:val="6FEE1957"/>
    <w:rsid w:val="706C2EEF"/>
    <w:rsid w:val="71B4265D"/>
    <w:rsid w:val="72C2773E"/>
    <w:rsid w:val="72D00201"/>
    <w:rsid w:val="72DC25AE"/>
    <w:rsid w:val="732B6D7E"/>
    <w:rsid w:val="73A0182E"/>
    <w:rsid w:val="75556648"/>
    <w:rsid w:val="76340A24"/>
    <w:rsid w:val="76383FC5"/>
    <w:rsid w:val="78054355"/>
    <w:rsid w:val="79774F0F"/>
    <w:rsid w:val="7A5B64AE"/>
    <w:rsid w:val="7AA03EC1"/>
    <w:rsid w:val="7AA15E8B"/>
    <w:rsid w:val="7AEC7106"/>
    <w:rsid w:val="7D851A94"/>
    <w:rsid w:val="7F1B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字符"/>
    <w:basedOn w:val="9"/>
    <w:link w:val="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4">
    <w:name w:val="日期 字符"/>
    <w:basedOn w:val="9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6FE64-7BF8-4F67-9B51-CB24C585B0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11</Pages>
  <Words>4776</Words>
  <Characters>4837</Characters>
  <Lines>33</Lines>
  <Paragraphs>9</Paragraphs>
  <TotalTime>27</TotalTime>
  <ScaleCrop>false</ScaleCrop>
  <LinksUpToDate>false</LinksUpToDate>
  <CharactersWithSpaces>4846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2020-09-01T10:01:00Z</dcterms:created>
  <dc:creator>PC</dc:creator>
  <cp:lastModifiedBy>＆幻ㄖ萩タ%</cp:lastModifiedBy>
  <cp:lastPrinted>2020-03-17T02:07:00Z</cp:lastPrinted>
  <dcterms:modified xsi:type="dcterms:W3CDTF">2023-02-15T04:14:05Z</dcterms:modified>
  <cp:revision>150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0FCFCA80625E449D93DD61100EB6F00A</vt:lpwstr>
  </property>
</Properties>
</file>