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781" w:beforeLines="250" w:line="580" w:lineRule="exact"/>
        <w:ind w:left="0" w:leftChars="0" w:right="0" w:rightChars="0" w:firstLine="0" w:firstLineChars="0"/>
        <w:jc w:val="center"/>
        <w:textAlignment w:val="auto"/>
        <w:rPr>
          <w:rFonts w:hint="default" w:ascii="Times New Roman" w:hAnsi="Times New Roman" w:eastAsia="方正小标宋_GBK" w:cs="Times New Roman"/>
          <w:color w:val="FF0000"/>
          <w:spacing w:val="37"/>
          <w:sz w:val="86"/>
          <w:szCs w:val="86"/>
        </w:rPr>
      </w:pPr>
      <w:r>
        <w:rPr>
          <w:rFonts w:hint="default" w:ascii="Times New Roman" w:hAnsi="Times New Roman" w:eastAsia="方正小标宋_GBK" w:cs="Times New Roman"/>
          <w:color w:val="FF0000"/>
          <w:spacing w:val="85"/>
          <w:sz w:val="86"/>
          <w:szCs w:val="86"/>
        </w:rPr>
        <w:t>固原市教育</w:t>
      </w:r>
      <w:r>
        <w:rPr>
          <w:rFonts w:hint="default" w:ascii="Times New Roman" w:hAnsi="Times New Roman" w:eastAsia="方正小标宋_GBK" w:cs="Times New Roman"/>
          <w:color w:val="FF0000"/>
          <w:spacing w:val="85"/>
          <w:sz w:val="86"/>
          <w:szCs w:val="86"/>
          <w:lang w:eastAsia="zh-CN"/>
        </w:rPr>
        <w:t>体育</w:t>
      </w:r>
      <w:r>
        <w:rPr>
          <w:rFonts w:hint="default" w:ascii="Times New Roman" w:hAnsi="Times New Roman" w:eastAsia="方正小标宋_GBK" w:cs="Times New Roman"/>
          <w:color w:val="FF0000"/>
          <w:spacing w:val="85"/>
          <w:sz w:val="86"/>
          <w:szCs w:val="86"/>
        </w:rPr>
        <w:t>局</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rPr>
      </w:pPr>
      <w:r>
        <w:rPr>
          <w:rFonts w:hint="default" w:ascii="Times New Roman" w:hAnsi="Times New Roman" w:cs="Times New Roman"/>
          <w:color w:val="FF0000"/>
        </w:rPr>
        <mc:AlternateContent>
          <mc:Choice Requires="wps">
            <w:drawing>
              <wp:anchor distT="0" distB="0" distL="114300" distR="114300" simplePos="0" relativeHeight="251658240" behindDoc="0" locked="0" layoutInCell="1" allowOverlap="1">
                <wp:simplePos x="0" y="0"/>
                <wp:positionH relativeFrom="column">
                  <wp:posOffset>-29210</wp:posOffset>
                </wp:positionH>
                <wp:positionV relativeFrom="paragraph">
                  <wp:posOffset>221615</wp:posOffset>
                </wp:positionV>
                <wp:extent cx="5410835" cy="635"/>
                <wp:effectExtent l="0" t="28575" r="18415" b="46990"/>
                <wp:wrapNone/>
                <wp:docPr id="2" name="直接连接符 2"/>
                <wp:cNvGraphicFramePr/>
                <a:graphic xmlns:a="http://schemas.openxmlformats.org/drawingml/2006/main">
                  <a:graphicData uri="http://schemas.microsoft.com/office/word/2010/wordprocessingShape">
                    <wps:wsp>
                      <wps:cNvCnPr/>
                      <wps:spPr>
                        <a:xfrm>
                          <a:off x="0" y="0"/>
                          <a:ext cx="5410835" cy="635"/>
                        </a:xfrm>
                        <a:prstGeom prst="line">
                          <a:avLst/>
                        </a:prstGeom>
                        <a:ln w="57150" cap="flat" cmpd="thickThin">
                          <a:solidFill>
                            <a:srgbClr val="FF0000"/>
                          </a:solidFill>
                          <a:prstDash val="solid"/>
                          <a:round/>
                          <a:headEnd type="none" w="med" len="med"/>
                          <a:tailEnd type="none" w="med" len="med"/>
                        </a:ln>
                      </wps:spPr>
                      <wps:bodyPr upright="1"/>
                    </wps:wsp>
                  </a:graphicData>
                </a:graphic>
              </wp:anchor>
            </w:drawing>
          </mc:Choice>
          <mc:Fallback>
            <w:pict>
              <v:line id="_x0000_s1026" o:spid="_x0000_s1026" o:spt="20" style="position:absolute;left:0pt;margin-left:-2.3pt;margin-top:17.45pt;height:0.05pt;width:426.05pt;z-index:251658240;mso-width-relative:page;mso-height-relative:page;" filled="f" stroked="t" coordsize="21600,21600" o:gfxdata="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kYHDrVAAAA&#10;CAEAAA8AAAAAAAAAAQAgAAAAIgAAAGRycy9kb3ducmV2LnhtbFBLAQIUABQAAAAIAIdO4kDUswjT&#10;5wEAAKkDAAAOAAAAAAAAAAEAIAAAACQBAABkcnMvZTJvRG9jLnhtbFBLBQYAAAAABgAGAFkBAAB9&#10;BQAAAAA=&#10;">
                <v:fill on="f" focussize="0,0"/>
                <v:stroke weight="4.5pt" color="#FF0000" linestyle="thickThin" joinstyle="round"/>
                <v:imagedata o:title=""/>
                <o:lock v:ext="edit" aspectratio="f"/>
              </v:line>
            </w:pict>
          </mc:Fallback>
        </mc:AlternateContent>
      </w:r>
      <w:r>
        <w:rPr>
          <w:rFonts w:hint="default" w:ascii="Times New Roman" w:hAnsi="Times New Roman" w:eastAsia="仿宋_GB2312" w:cs="Times New Roman"/>
          <w:bCs/>
          <w:color w:val="FF0000"/>
          <w:sz w:val="32"/>
          <w:szCs w:val="32"/>
        </w:rPr>
        <w:t xml:space="preserve">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固教体函〔</w:t>
      </w:r>
      <w:r>
        <w:rPr>
          <w:rFonts w:hint="default" w:ascii="Times New Roman" w:hAnsi="Times New Roman" w:eastAsia="仿宋_GB2312" w:cs="Times New Roman"/>
          <w:sz w:val="32"/>
          <w:szCs w:val="32"/>
          <w:lang w:val="en-US" w:eastAsia="zh-CN"/>
        </w:rPr>
        <w:t>2023</w:t>
      </w:r>
      <w:r>
        <w:rPr>
          <w:rFonts w:hint="default" w:ascii="Times New Roman" w:hAnsi="Times New Roman" w:eastAsia="仿宋_GB2312" w:cs="Times New Roman"/>
          <w:sz w:val="32"/>
          <w:szCs w:val="32"/>
          <w:lang w:eastAsia="zh-CN"/>
        </w:rPr>
        <w:t>〕号</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关于进一步做好学校</w:t>
      </w:r>
      <w:r>
        <w:rPr>
          <w:rFonts w:hint="default" w:ascii="Times New Roman" w:hAnsi="Times New Roman" w:eastAsia="方正小标宋简体" w:cs="Times New Roman"/>
          <w:sz w:val="44"/>
          <w:szCs w:val="44"/>
          <w:lang w:eastAsia="zh-CN"/>
        </w:rPr>
        <w:t>甲流</w:t>
      </w:r>
      <w:r>
        <w:rPr>
          <w:rFonts w:hint="default" w:ascii="Times New Roman" w:hAnsi="Times New Roman" w:eastAsia="方正小标宋简体" w:cs="Times New Roman"/>
          <w:sz w:val="44"/>
          <w:szCs w:val="44"/>
          <w:lang w:val="en-US" w:eastAsia="zh-CN"/>
        </w:rPr>
        <w:t xml:space="preserve"> </w:t>
      </w:r>
      <w:r>
        <w:rPr>
          <w:rFonts w:hint="default" w:ascii="Times New Roman" w:hAnsi="Times New Roman" w:eastAsia="方正小标宋简体" w:cs="Times New Roman"/>
          <w:sz w:val="44"/>
          <w:szCs w:val="44"/>
        </w:rPr>
        <w:t>水痘</w:t>
      </w:r>
      <w:r>
        <w:rPr>
          <w:rFonts w:hint="default" w:ascii="Times New Roman" w:hAnsi="Times New Roman" w:eastAsia="方正小标宋简体" w:cs="Times New Roman"/>
          <w:sz w:val="44"/>
          <w:szCs w:val="44"/>
          <w:lang w:val="en-US" w:eastAsia="zh-CN"/>
        </w:rPr>
        <w:t xml:space="preserve"> </w:t>
      </w:r>
      <w:r>
        <w:rPr>
          <w:rFonts w:hint="default" w:ascii="Times New Roman" w:hAnsi="Times New Roman" w:eastAsia="方正小标宋简体" w:cs="Times New Roman"/>
          <w:sz w:val="44"/>
          <w:szCs w:val="44"/>
        </w:rPr>
        <w:t>诺如等</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春季传染病防控工作的通知</w:t>
      </w:r>
    </w:p>
    <w:p>
      <w:pPr>
        <w:keepNext w:val="0"/>
        <w:keepLines w:val="0"/>
        <w:pageBreakBefore w:val="0"/>
        <w:kinsoku/>
        <w:wordWrap/>
        <w:overflowPunct/>
        <w:topLinePunct w:val="0"/>
        <w:autoSpaceDE/>
        <w:autoSpaceDN/>
        <w:bidi w:val="0"/>
        <w:adjustRightInd/>
        <w:snapToGrid/>
        <w:spacing w:line="580" w:lineRule="exact"/>
        <w:ind w:left="0" w:leftChars="0" w:right="0" w:rightChars="0"/>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各县（区）教育体育局，市直各学校（园）</w:t>
      </w:r>
      <w:r>
        <w:rPr>
          <w:rFonts w:hint="default" w:ascii="Times New Roman" w:hAnsi="Times New Roman" w:eastAsia="仿宋_GB2312" w:cs="Times New Roman"/>
          <w:sz w:val="32"/>
          <w:szCs w:val="32"/>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0" w:leftChars="0" w:right="0" w:rightChars="0" w:firstLine="70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i w:val="0"/>
          <w:caps w:val="0"/>
          <w:color w:val="222222"/>
          <w:spacing w:val="15"/>
          <w:sz w:val="32"/>
          <w:szCs w:val="32"/>
        </w:rPr>
        <w:t>流行性感冒（简称流感），是流感病毒引起的一种急性呼吸道传染病</w:t>
      </w:r>
      <w:r>
        <w:rPr>
          <w:rFonts w:hint="default" w:ascii="Times New Roman" w:hAnsi="Times New Roman" w:eastAsia="仿宋_GB2312" w:cs="Times New Roman"/>
          <w:i w:val="0"/>
          <w:caps w:val="0"/>
          <w:color w:val="222222"/>
          <w:spacing w:val="15"/>
          <w:sz w:val="32"/>
          <w:szCs w:val="32"/>
          <w:lang w:eastAsia="zh-CN"/>
        </w:rPr>
        <w:t>，</w:t>
      </w:r>
      <w:r>
        <w:rPr>
          <w:rFonts w:hint="default" w:ascii="Times New Roman" w:hAnsi="Times New Roman" w:eastAsia="仿宋_GB2312" w:cs="Times New Roman"/>
          <w:i w:val="0"/>
          <w:caps w:val="0"/>
          <w:color w:val="222222"/>
          <w:spacing w:val="15"/>
          <w:sz w:val="32"/>
          <w:szCs w:val="32"/>
        </w:rPr>
        <w:t>分为甲、乙、丙、丁</w:t>
      </w:r>
      <w:r>
        <w:rPr>
          <w:rFonts w:hint="default" w:ascii="Times New Roman" w:hAnsi="Times New Roman" w:eastAsia="仿宋_GB2312" w:cs="Times New Roman"/>
          <w:i w:val="0"/>
          <w:caps w:val="0"/>
          <w:color w:val="222222"/>
          <w:spacing w:val="15"/>
          <w:sz w:val="32"/>
          <w:szCs w:val="32"/>
          <w:lang w:eastAsia="zh-CN"/>
        </w:rPr>
        <w:t>四</w:t>
      </w:r>
      <w:r>
        <w:rPr>
          <w:rFonts w:hint="default" w:ascii="Times New Roman" w:hAnsi="Times New Roman" w:eastAsia="仿宋_GB2312" w:cs="Times New Roman"/>
          <w:i w:val="0"/>
          <w:caps w:val="0"/>
          <w:color w:val="222222"/>
          <w:spacing w:val="15"/>
          <w:sz w:val="32"/>
          <w:szCs w:val="32"/>
        </w:rPr>
        <w:t>型，人流感主要是甲型流和乙型流感病毒引起</w:t>
      </w:r>
      <w:r>
        <w:rPr>
          <w:rFonts w:hint="default" w:ascii="Times New Roman" w:hAnsi="Times New Roman" w:eastAsia="仿宋_GB2312" w:cs="Times New Roman"/>
          <w:i w:val="0"/>
          <w:caps w:val="0"/>
          <w:color w:val="222222"/>
          <w:spacing w:val="15"/>
          <w:sz w:val="32"/>
          <w:szCs w:val="32"/>
          <w:lang w:eastAsia="zh-CN"/>
        </w:rPr>
        <w:t>，</w:t>
      </w:r>
      <w:r>
        <w:rPr>
          <w:rFonts w:hint="default" w:ascii="Times New Roman" w:hAnsi="Times New Roman" w:eastAsia="仿宋_GB2312" w:cs="Times New Roman"/>
          <w:i w:val="0"/>
          <w:caps w:val="0"/>
          <w:color w:val="222222"/>
          <w:spacing w:val="15"/>
          <w:sz w:val="32"/>
          <w:szCs w:val="32"/>
        </w:rPr>
        <w:t>呈</w:t>
      </w:r>
      <w:r>
        <w:rPr>
          <w:rFonts w:hint="default" w:ascii="Times New Roman" w:hAnsi="Times New Roman" w:eastAsia="仿宋_GB2312" w:cs="Times New Roman"/>
          <w:i w:val="0"/>
          <w:caps w:val="0"/>
          <w:color w:val="222222"/>
          <w:spacing w:val="15"/>
          <w:sz w:val="32"/>
          <w:szCs w:val="32"/>
          <w:lang w:eastAsia="zh-CN"/>
        </w:rPr>
        <w:t>很强的</w:t>
      </w:r>
      <w:r>
        <w:rPr>
          <w:rFonts w:hint="default" w:ascii="Times New Roman" w:hAnsi="Times New Roman" w:eastAsia="仿宋_GB2312" w:cs="Times New Roman"/>
          <w:i w:val="0"/>
          <w:caps w:val="0"/>
          <w:color w:val="222222"/>
          <w:spacing w:val="15"/>
          <w:sz w:val="32"/>
          <w:szCs w:val="32"/>
        </w:rPr>
        <w:t>季节性，</w:t>
      </w:r>
      <w:r>
        <w:rPr>
          <w:rFonts w:hint="default" w:ascii="Times New Roman" w:hAnsi="Times New Roman" w:eastAsia="仿宋_GB2312" w:cs="Times New Roman"/>
          <w:i w:val="0"/>
          <w:caps w:val="0"/>
          <w:color w:val="222222"/>
          <w:spacing w:val="15"/>
          <w:sz w:val="32"/>
          <w:szCs w:val="32"/>
          <w:lang w:eastAsia="zh-CN"/>
        </w:rPr>
        <w:t>尤其是</w:t>
      </w:r>
      <w:r>
        <w:rPr>
          <w:rFonts w:hint="default" w:ascii="Times New Roman" w:hAnsi="Times New Roman" w:eastAsia="仿宋_GB2312" w:cs="Times New Roman"/>
          <w:i w:val="0"/>
          <w:caps w:val="0"/>
          <w:color w:val="222222"/>
          <w:spacing w:val="15"/>
          <w:sz w:val="32"/>
          <w:szCs w:val="32"/>
        </w:rPr>
        <w:t>甲型流感易引起大流行。</w:t>
      </w:r>
      <w:r>
        <w:rPr>
          <w:rFonts w:hint="default" w:ascii="Times New Roman" w:hAnsi="Times New Roman" w:eastAsia="仿宋_GB2312" w:cs="Times New Roman"/>
          <w:sz w:val="32"/>
          <w:szCs w:val="32"/>
        </w:rPr>
        <w:t>水痘、诺如病毒胃肠炎等是传染性很强的传染病，</w:t>
      </w:r>
      <w:r>
        <w:rPr>
          <w:rFonts w:hint="default" w:ascii="Times New Roman" w:hAnsi="Times New Roman" w:eastAsia="仿宋_GB2312" w:cs="Times New Roman"/>
          <w:sz w:val="32"/>
          <w:szCs w:val="32"/>
          <w:lang w:eastAsia="zh-CN"/>
        </w:rPr>
        <w:t>流感、</w:t>
      </w:r>
      <w:r>
        <w:rPr>
          <w:rFonts w:hint="default" w:ascii="Times New Roman" w:hAnsi="Times New Roman" w:eastAsia="仿宋_GB2312" w:cs="Times New Roman"/>
          <w:sz w:val="32"/>
          <w:szCs w:val="32"/>
        </w:rPr>
        <w:t>水痘主要通过近距离飞沫传播和密切接触传播，诺如则主要通过食源性、水源性、人</w:t>
      </w:r>
      <w:r>
        <w:rPr>
          <w:rFonts w:hint="default" w:ascii="Times New Roman" w:hAnsi="Times New Roman" w:eastAsia="仿宋_GB2312" w:cs="Times New Roman"/>
          <w:sz w:val="32"/>
          <w:szCs w:val="32"/>
          <w:lang w:eastAsia="zh-CN"/>
        </w:rPr>
        <w:t>与</w:t>
      </w:r>
      <w:r>
        <w:rPr>
          <w:rFonts w:hint="default" w:ascii="Times New Roman" w:hAnsi="Times New Roman" w:eastAsia="仿宋_GB2312" w:cs="Times New Roman"/>
          <w:sz w:val="32"/>
          <w:szCs w:val="32"/>
        </w:rPr>
        <w:t>人接触和气溶胶传播</w:t>
      </w:r>
      <w:r>
        <w:rPr>
          <w:rFonts w:hint="default" w:ascii="Times New Roman" w:hAnsi="Times New Roman" w:eastAsia="仿宋_GB2312" w:cs="Times New Roman"/>
          <w:i w:val="0"/>
          <w:caps w:val="0"/>
          <w:color w:val="222222"/>
          <w:spacing w:val="15"/>
          <w:sz w:val="32"/>
          <w:szCs w:val="32"/>
        </w:rPr>
        <w:t>。</w:t>
      </w:r>
      <w:r>
        <w:rPr>
          <w:rFonts w:hint="default" w:ascii="Times New Roman" w:hAnsi="Times New Roman" w:eastAsia="仿宋_GB2312" w:cs="Times New Roman"/>
          <w:sz w:val="32"/>
          <w:szCs w:val="32"/>
        </w:rPr>
        <w:t>目前</w:t>
      </w:r>
      <w:r>
        <w:rPr>
          <w:rFonts w:hint="default" w:ascii="Times New Roman" w:hAnsi="Times New Roman" w:eastAsia="仿宋_GB2312" w:cs="Times New Roman"/>
          <w:sz w:val="32"/>
          <w:szCs w:val="32"/>
          <w:lang w:eastAsia="zh-CN"/>
        </w:rPr>
        <w:t>，甲流、</w:t>
      </w:r>
      <w:r>
        <w:rPr>
          <w:rFonts w:hint="default" w:ascii="Times New Roman" w:hAnsi="Times New Roman" w:eastAsia="仿宋_GB2312" w:cs="Times New Roman"/>
          <w:sz w:val="32"/>
          <w:szCs w:val="32"/>
        </w:rPr>
        <w:t>水痘、诺如</w:t>
      </w:r>
      <w:r>
        <w:rPr>
          <w:rFonts w:hint="eastAsia" w:ascii="Times New Roman" w:hAnsi="Times New Roman" w:eastAsia="仿宋_GB2312" w:cs="Times New Roman"/>
          <w:sz w:val="32"/>
          <w:szCs w:val="32"/>
          <w:lang w:eastAsia="zh-CN"/>
        </w:rPr>
        <w:t>等</w:t>
      </w:r>
      <w:r>
        <w:rPr>
          <w:rFonts w:hint="default" w:ascii="Times New Roman" w:hAnsi="Times New Roman" w:eastAsia="仿宋_GB2312" w:cs="Times New Roman"/>
          <w:sz w:val="32"/>
          <w:szCs w:val="32"/>
        </w:rPr>
        <w:t>均处于高发季节，为进一步做好等春季传染病的防控，保障广大学生和儿童身体健康，维护学校正常教学秩序，现</w:t>
      </w:r>
      <w:r>
        <w:rPr>
          <w:rFonts w:hint="default" w:ascii="Times New Roman" w:hAnsi="Times New Roman" w:eastAsia="仿宋_GB2312" w:cs="Times New Roman"/>
          <w:sz w:val="32"/>
          <w:szCs w:val="32"/>
          <w:lang w:eastAsia="zh-CN"/>
        </w:rPr>
        <w:t>就进一步做好</w:t>
      </w:r>
      <w:r>
        <w:rPr>
          <w:rFonts w:hint="default" w:ascii="Times New Roman" w:hAnsi="Times New Roman" w:eastAsia="仿宋_GB2312" w:cs="Times New Roman"/>
          <w:sz w:val="32"/>
          <w:szCs w:val="32"/>
        </w:rPr>
        <w:t>有关工作通知如下</w:t>
      </w:r>
      <w:r>
        <w:rPr>
          <w:rFonts w:hint="default" w:ascii="Times New Roman" w:hAnsi="Times New Roman"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sz w:val="33"/>
          <w:szCs w:val="33"/>
          <w:lang w:eastAsia="zh-CN"/>
        </w:rPr>
      </w:pPr>
      <w:r>
        <w:rPr>
          <w:rFonts w:hint="default" w:ascii="Times New Roman" w:hAnsi="Times New Roman" w:eastAsia="黑体" w:cs="Times New Roman"/>
          <w:sz w:val="32"/>
          <w:szCs w:val="32"/>
        </w:rPr>
        <w:t>一、加强领导，提高认识</w:t>
      </w:r>
      <w:r>
        <w:rPr>
          <w:rFonts w:hint="default" w:ascii="Times New Roman" w:hAnsi="Times New Roman" w:eastAsia="黑体" w:cs="Times New Roman"/>
          <w:sz w:val="32"/>
          <w:szCs w:val="32"/>
          <w:lang w:eastAsia="zh-CN"/>
        </w:rPr>
        <w:t>。</w:t>
      </w:r>
      <w:r>
        <w:rPr>
          <w:rFonts w:hint="default" w:ascii="Times New Roman" w:hAnsi="Times New Roman" w:eastAsia="仿宋_GB2312" w:cs="Times New Roman"/>
          <w:sz w:val="32"/>
          <w:szCs w:val="32"/>
          <w:lang w:eastAsia="zh-CN"/>
        </w:rPr>
        <w:t>全市教育</w:t>
      </w:r>
      <w:r>
        <w:rPr>
          <w:rFonts w:hint="eastAsia" w:ascii="Times New Roman" w:hAnsi="Times New Roman" w:eastAsia="仿宋_GB2312" w:cs="Times New Roman"/>
          <w:sz w:val="32"/>
          <w:szCs w:val="32"/>
          <w:lang w:eastAsia="zh-CN"/>
        </w:rPr>
        <w:t>体育</w:t>
      </w:r>
      <w:r>
        <w:rPr>
          <w:rFonts w:hint="default" w:ascii="Times New Roman" w:hAnsi="Times New Roman" w:eastAsia="仿宋_GB2312" w:cs="Times New Roman"/>
          <w:sz w:val="32"/>
          <w:szCs w:val="32"/>
          <w:lang w:eastAsia="zh-CN"/>
        </w:rPr>
        <w:t>系统</w:t>
      </w:r>
      <w:r>
        <w:rPr>
          <w:rFonts w:hint="default" w:ascii="Times New Roman" w:hAnsi="Times New Roman" w:eastAsia="仿宋_GB2312" w:cs="Times New Roman"/>
          <w:sz w:val="32"/>
          <w:szCs w:val="32"/>
        </w:rPr>
        <w:t>要</w:t>
      </w:r>
      <w:r>
        <w:rPr>
          <w:rFonts w:hint="eastAsia" w:ascii="Times New Roman" w:hAnsi="Times New Roman" w:eastAsia="仿宋_GB2312" w:cs="Times New Roman"/>
          <w:sz w:val="32"/>
          <w:szCs w:val="32"/>
          <w:lang w:eastAsia="zh-CN"/>
        </w:rPr>
        <w:t>全面贯彻落实全区教育系统传染病防控调度会议精神，</w:t>
      </w:r>
      <w:r>
        <w:rPr>
          <w:rFonts w:hint="default" w:ascii="Times New Roman" w:hAnsi="Times New Roman" w:eastAsia="仿宋_GB2312" w:cs="Times New Roman"/>
          <w:sz w:val="32"/>
          <w:szCs w:val="32"/>
        </w:rPr>
        <w:t>高度重视</w:t>
      </w:r>
      <w:r>
        <w:rPr>
          <w:rFonts w:hint="default" w:ascii="Times New Roman" w:hAnsi="Times New Roman" w:eastAsia="仿宋_GB2312" w:cs="Times New Roman"/>
          <w:sz w:val="32"/>
          <w:szCs w:val="32"/>
          <w:lang w:eastAsia="zh-CN"/>
        </w:rPr>
        <w:t>甲流、</w:t>
      </w:r>
      <w:r>
        <w:rPr>
          <w:rFonts w:hint="default" w:ascii="Times New Roman" w:hAnsi="Times New Roman" w:eastAsia="仿宋_GB2312" w:cs="Times New Roman"/>
          <w:sz w:val="32"/>
          <w:szCs w:val="32"/>
        </w:rPr>
        <w:t>水痘、诺如等春季传染病的预防控制工作，针对学校人口密集，容易导致传染病发生、传播的特点，充分认识学校春季传染病防治工作的重要性和紧迫性，严格按照《传染病防治法》</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突发公共卫生事件应急条例》《学校卫生工作条例》等要求，从维护学校正常教学秩序和社会稳定的高度出发，加强领导，明确责任，突出重点，切实落实各项防控措施，</w:t>
      </w:r>
      <w:r>
        <w:rPr>
          <w:rFonts w:hint="default" w:ascii="Times New Roman" w:hAnsi="Times New Roman" w:eastAsia="仿宋_GB2312" w:cs="Times New Roman"/>
          <w:sz w:val="33"/>
          <w:szCs w:val="33"/>
          <w:lang w:eastAsia="zh-CN"/>
        </w:rPr>
        <w:t>坚决克服麻痹思想、厌战情绪、侥幸心理、松劲心态，全员全方位全过程无死角做好传染病防控工作，坚决兜住底线，</w:t>
      </w:r>
      <w:r>
        <w:rPr>
          <w:rFonts w:hint="default" w:ascii="Times New Roman" w:hAnsi="Times New Roman" w:eastAsia="仿宋_GB2312" w:cs="Times New Roman"/>
          <w:sz w:val="32"/>
          <w:szCs w:val="32"/>
        </w:rPr>
        <w:t>预防和控制传染病的发生、流行，</w:t>
      </w:r>
      <w:r>
        <w:rPr>
          <w:rFonts w:hint="default" w:ascii="Times New Roman" w:hAnsi="Times New Roman" w:eastAsia="仿宋_GB2312" w:cs="Times New Roman"/>
          <w:sz w:val="33"/>
          <w:szCs w:val="33"/>
          <w:lang w:eastAsia="zh-CN"/>
        </w:rPr>
        <w:t>全力确保教育系统安全稳定。</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二、紧密合作，互通信息</w:t>
      </w:r>
      <w:r>
        <w:rPr>
          <w:rFonts w:hint="default" w:ascii="Times New Roman" w:hAnsi="Times New Roman" w:eastAsia="黑体" w:cs="Times New Roman"/>
          <w:sz w:val="32"/>
          <w:szCs w:val="32"/>
          <w:lang w:eastAsia="zh-CN"/>
        </w:rPr>
        <w:t>。</w:t>
      </w:r>
      <w:r>
        <w:rPr>
          <w:rFonts w:hint="default" w:ascii="Times New Roman" w:hAnsi="Times New Roman" w:eastAsia="仿宋_GB2312" w:cs="Times New Roman"/>
          <w:sz w:val="32"/>
          <w:szCs w:val="32"/>
        </w:rPr>
        <w:t>各中小学校、幼儿园要与</w:t>
      </w:r>
      <w:r>
        <w:rPr>
          <w:rFonts w:hint="eastAsia" w:ascii="Times New Roman" w:hAnsi="Times New Roman" w:eastAsia="仿宋_GB2312" w:cs="Times New Roman"/>
          <w:sz w:val="32"/>
          <w:szCs w:val="32"/>
          <w:lang w:eastAsia="zh-CN"/>
        </w:rPr>
        <w:t>乡</w:t>
      </w:r>
      <w:r>
        <w:rPr>
          <w:rFonts w:hint="default" w:ascii="Times New Roman" w:hAnsi="Times New Roman" w:eastAsia="仿宋_GB2312" w:cs="Times New Roman"/>
          <w:sz w:val="32"/>
          <w:szCs w:val="32"/>
        </w:rPr>
        <w:t>镇（街道）中心卫生院（社区卫生服务中心）建立信息互通机制，定期通报相关疾病发病信息，</w:t>
      </w:r>
      <w:r>
        <w:rPr>
          <w:rFonts w:hint="default" w:ascii="Times New Roman" w:hAnsi="Times New Roman" w:eastAsia="仿宋_GB2312" w:cs="Times New Roman"/>
          <w:sz w:val="32"/>
          <w:szCs w:val="32"/>
          <w:lang w:eastAsia="zh-CN"/>
        </w:rPr>
        <w:t>严格</w:t>
      </w:r>
      <w:r>
        <w:rPr>
          <w:rFonts w:hint="default" w:ascii="Times New Roman" w:hAnsi="Times New Roman" w:eastAsia="仿宋_GB2312" w:cs="Times New Roman"/>
          <w:sz w:val="32"/>
          <w:szCs w:val="32"/>
        </w:rPr>
        <w:t>落实因病缺课登记制度、预防接种证查验制度，加强晨</w:t>
      </w:r>
      <w:r>
        <w:rPr>
          <w:rFonts w:hint="default" w:ascii="Times New Roman" w:hAnsi="Times New Roman" w:eastAsia="仿宋_GB2312" w:cs="Times New Roman"/>
          <w:sz w:val="32"/>
          <w:szCs w:val="32"/>
          <w:lang w:eastAsia="zh-CN"/>
        </w:rPr>
        <w:t>检、</w:t>
      </w:r>
      <w:r>
        <w:rPr>
          <w:rFonts w:hint="default" w:ascii="Times New Roman" w:hAnsi="Times New Roman" w:eastAsia="仿宋_GB2312" w:cs="Times New Roman"/>
          <w:sz w:val="32"/>
          <w:szCs w:val="32"/>
        </w:rPr>
        <w:t>午检</w:t>
      </w:r>
      <w:r>
        <w:rPr>
          <w:rFonts w:hint="eastAsia" w:ascii="Times New Roman" w:hAnsi="Times New Roman" w:eastAsia="仿宋_GB2312" w:cs="Times New Roman"/>
          <w:sz w:val="32"/>
          <w:szCs w:val="32"/>
          <w:lang w:eastAsia="zh-CN"/>
        </w:rPr>
        <w:t>（住校生还需增加晚检）</w:t>
      </w:r>
      <w:r>
        <w:rPr>
          <w:rFonts w:hint="default" w:ascii="Times New Roman" w:hAnsi="Times New Roman" w:eastAsia="仿宋_GB2312" w:cs="Times New Roman"/>
          <w:sz w:val="32"/>
          <w:szCs w:val="32"/>
        </w:rPr>
        <w:t>工作，建立学生因病缺课登记台账，严格按照</w:t>
      </w:r>
      <w:r>
        <w:rPr>
          <w:rFonts w:hint="default" w:ascii="Times New Roman" w:hAnsi="Times New Roman" w:eastAsia="仿宋_GB2312" w:cs="Times New Roman"/>
          <w:b w:val="0"/>
          <w:bCs w:val="0"/>
          <w:sz w:val="32"/>
          <w:szCs w:val="32"/>
          <w:lang w:val="en-US" w:eastAsia="zh-CN"/>
        </w:rPr>
        <w:t>《学校传染病症状监测预警技术指南》《流感病例暴发疫情处置指南》</w:t>
      </w:r>
      <w:r>
        <w:rPr>
          <w:rFonts w:hint="default" w:ascii="Times New Roman" w:hAnsi="Times New Roman" w:eastAsia="仿宋_GB2312" w:cs="Times New Roman"/>
          <w:sz w:val="32"/>
          <w:szCs w:val="32"/>
        </w:rPr>
        <w:t>要求</w:t>
      </w:r>
      <w:r>
        <w:rPr>
          <w:rFonts w:hint="eastAsia" w:ascii="Times New Roman" w:hAnsi="Times New Roman" w:eastAsia="仿宋_GB2312" w:cs="Times New Roman"/>
          <w:sz w:val="32"/>
          <w:szCs w:val="32"/>
          <w:lang w:eastAsia="zh-CN"/>
        </w:rPr>
        <w:t>，向</w:t>
      </w:r>
      <w:r>
        <w:rPr>
          <w:rFonts w:hint="default" w:ascii="Times New Roman" w:hAnsi="Times New Roman" w:eastAsia="仿宋_GB2312" w:cs="Times New Roman"/>
          <w:sz w:val="32"/>
          <w:szCs w:val="32"/>
          <w:lang w:eastAsia="zh-CN"/>
        </w:rPr>
        <w:t>属地</w:t>
      </w:r>
      <w:r>
        <w:rPr>
          <w:rFonts w:hint="eastAsia" w:ascii="Times New Roman" w:hAnsi="Times New Roman" w:eastAsia="仿宋_GB2312" w:cs="Times New Roman"/>
          <w:sz w:val="32"/>
          <w:szCs w:val="32"/>
          <w:lang w:eastAsia="zh-CN"/>
        </w:rPr>
        <w:t>卫健、</w:t>
      </w:r>
      <w:r>
        <w:rPr>
          <w:rFonts w:hint="default" w:ascii="Times New Roman" w:hAnsi="Times New Roman" w:eastAsia="仿宋_GB2312" w:cs="Times New Roman"/>
          <w:sz w:val="32"/>
          <w:szCs w:val="32"/>
          <w:lang w:eastAsia="zh-CN"/>
        </w:rPr>
        <w:t>疾控部门上报</w:t>
      </w:r>
      <w:r>
        <w:rPr>
          <w:rFonts w:hint="eastAsia" w:ascii="Times New Roman" w:hAnsi="Times New Roman" w:eastAsia="仿宋_GB2312" w:cs="Times New Roman"/>
          <w:sz w:val="32"/>
          <w:szCs w:val="32"/>
          <w:lang w:eastAsia="zh-CN"/>
        </w:rPr>
        <w:t>相关情况</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并</w:t>
      </w:r>
      <w:r>
        <w:rPr>
          <w:rFonts w:hint="default" w:ascii="Times New Roman" w:hAnsi="Times New Roman" w:eastAsia="仿宋_GB2312" w:cs="Times New Roman"/>
          <w:sz w:val="32"/>
          <w:szCs w:val="32"/>
          <w:lang w:eastAsia="zh-CN"/>
        </w:rPr>
        <w:t>通过宁夏学校卫生管理系统上报每天的</w:t>
      </w:r>
      <w:r>
        <w:rPr>
          <w:rFonts w:hint="default" w:ascii="Times New Roman" w:hAnsi="Times New Roman" w:eastAsia="仿宋_GB2312" w:cs="Times New Roman"/>
          <w:sz w:val="32"/>
          <w:szCs w:val="32"/>
        </w:rPr>
        <w:t>因病缺课信息。学校和幼儿园在晨检</w:t>
      </w:r>
      <w:r>
        <w:rPr>
          <w:rFonts w:hint="default" w:ascii="Times New Roman" w:hAnsi="Times New Roman" w:eastAsia="仿宋_GB2312" w:cs="Times New Roman"/>
          <w:sz w:val="32"/>
          <w:szCs w:val="32"/>
          <w:lang w:eastAsia="zh-CN"/>
        </w:rPr>
        <w:t>午检</w:t>
      </w:r>
      <w:r>
        <w:rPr>
          <w:rFonts w:hint="default" w:ascii="Times New Roman" w:hAnsi="Times New Roman" w:eastAsia="仿宋_GB2312" w:cs="Times New Roman"/>
          <w:sz w:val="32"/>
          <w:szCs w:val="32"/>
        </w:rPr>
        <w:t>及上课期间发现发热、出疹</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呕吐</w:t>
      </w:r>
      <w:r>
        <w:rPr>
          <w:rFonts w:hint="default" w:ascii="Times New Roman" w:hAnsi="Times New Roman" w:eastAsia="仿宋_GB2312" w:cs="Times New Roman"/>
          <w:sz w:val="32"/>
          <w:szCs w:val="32"/>
          <w:lang w:eastAsia="zh-CN"/>
        </w:rPr>
        <w:t>、腹泻</w:t>
      </w:r>
      <w:r>
        <w:rPr>
          <w:rFonts w:hint="default" w:ascii="Times New Roman" w:hAnsi="Times New Roman" w:eastAsia="仿宋_GB2312" w:cs="Times New Roman"/>
          <w:sz w:val="32"/>
          <w:szCs w:val="32"/>
        </w:rPr>
        <w:t>等症状的学生，及时通知监护人带孩子到医院就诊，凭就诊病历排除传染病后方能复课或回园。已确诊的传染病患者要按照传染病隔离期限要求进行居家或医院休养隔离，</w:t>
      </w:r>
      <w:r>
        <w:rPr>
          <w:rFonts w:hint="default" w:ascii="Times New Roman" w:hAnsi="Times New Roman" w:eastAsia="仿宋_GB2312" w:cs="Times New Roman"/>
          <w:sz w:val="32"/>
          <w:szCs w:val="32"/>
          <w:lang w:eastAsia="zh-CN"/>
        </w:rPr>
        <w:t>康复后</w:t>
      </w:r>
      <w:r>
        <w:rPr>
          <w:rFonts w:hint="default" w:ascii="Times New Roman" w:hAnsi="Times New Roman" w:eastAsia="仿宋_GB2312" w:cs="Times New Roman"/>
          <w:sz w:val="32"/>
          <w:szCs w:val="32"/>
        </w:rPr>
        <w:t>凭医疗机构出具的复课证明</w:t>
      </w:r>
      <w:r>
        <w:rPr>
          <w:rFonts w:hint="default" w:ascii="Times New Roman" w:hAnsi="Times New Roman" w:eastAsia="仿宋_GB2312" w:cs="Times New Roman"/>
          <w:sz w:val="32"/>
          <w:szCs w:val="32"/>
          <w:lang w:eastAsia="zh-CN"/>
        </w:rPr>
        <w:t>返校</w:t>
      </w:r>
      <w:r>
        <w:rPr>
          <w:rFonts w:hint="default" w:ascii="Times New Roman" w:hAnsi="Times New Roman" w:eastAsia="仿宋_GB2312" w:cs="Times New Roman"/>
          <w:sz w:val="32"/>
          <w:szCs w:val="32"/>
        </w:rPr>
        <w:t>，校医或保健教师应将学生的复课证明归档，以备查验。</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三、加强监测，主动报告</w:t>
      </w:r>
      <w:r>
        <w:rPr>
          <w:rFonts w:hint="default" w:ascii="Times New Roman" w:hAnsi="Times New Roman" w:eastAsia="黑体" w:cs="Times New Roman"/>
          <w:sz w:val="32"/>
          <w:szCs w:val="32"/>
          <w:lang w:eastAsia="zh-CN"/>
        </w:rPr>
        <w:t>。</w:t>
      </w:r>
      <w:r>
        <w:rPr>
          <w:rFonts w:hint="default" w:ascii="Times New Roman" w:hAnsi="Times New Roman" w:eastAsia="仿宋_GB2312" w:cs="Times New Roman"/>
          <w:sz w:val="32"/>
          <w:szCs w:val="32"/>
        </w:rPr>
        <w:t>各学校和幼儿园要</w:t>
      </w:r>
      <w:r>
        <w:rPr>
          <w:rFonts w:hint="default" w:ascii="Times New Roman" w:hAnsi="Times New Roman" w:eastAsia="仿宋_GB2312" w:cs="Times New Roman"/>
          <w:b w:val="0"/>
          <w:bCs w:val="0"/>
          <w:sz w:val="32"/>
          <w:szCs w:val="32"/>
          <w:lang w:val="en-US" w:eastAsia="zh-CN"/>
        </w:rPr>
        <w:t>建立师生疫苗接种台账、师生感染病毒台账、师生基础病台账、师生心理问题台账等，规范建立师生健康信息电子台账，提高疾病监测预警信息化水平。建立畅通的信息传输渠道和严格的信息上报机制，</w:t>
      </w:r>
      <w:r>
        <w:rPr>
          <w:rFonts w:hint="default" w:ascii="Times New Roman" w:hAnsi="Times New Roman" w:eastAsia="仿宋_GB2312" w:cs="Times New Roman"/>
          <w:sz w:val="32"/>
          <w:szCs w:val="32"/>
        </w:rPr>
        <w:t>严格落实传染病</w:t>
      </w:r>
      <w:r>
        <w:rPr>
          <w:rFonts w:hint="eastAsia" w:ascii="Times New Roman" w:hAnsi="Times New Roman" w:eastAsia="仿宋_GB2312" w:cs="Times New Roman"/>
          <w:sz w:val="32"/>
          <w:szCs w:val="32"/>
          <w:lang w:eastAsia="zh-CN"/>
        </w:rPr>
        <w:t>信息快报</w:t>
      </w:r>
      <w:r>
        <w:rPr>
          <w:rFonts w:hint="default" w:ascii="Times New Roman" w:hAnsi="Times New Roman" w:eastAsia="仿宋_GB2312" w:cs="Times New Roman"/>
          <w:sz w:val="32"/>
          <w:szCs w:val="32"/>
        </w:rPr>
        <w:t>制度，一旦发现传染病疫情或不明原因疾病流行时，</w:t>
      </w:r>
      <w:r>
        <w:rPr>
          <w:rFonts w:hint="default" w:ascii="Times New Roman" w:hAnsi="Times New Roman" w:eastAsia="仿宋_GB2312" w:cs="Times New Roman"/>
          <w:b w:val="0"/>
          <w:bCs w:val="0"/>
          <w:sz w:val="33"/>
          <w:szCs w:val="33"/>
          <w:lang w:eastAsia="zh-CN"/>
        </w:rPr>
        <w:t>能够迅速内由常态化转向应急化，并在迅速妥善积极应对的基础上，按照《关于</w:t>
      </w:r>
      <w:r>
        <w:rPr>
          <w:rFonts w:hint="default" w:ascii="Times New Roman" w:hAnsi="Times New Roman" w:eastAsia="仿宋_GB2312" w:cs="Times New Roman"/>
          <w:b w:val="0"/>
          <w:bCs w:val="0"/>
          <w:sz w:val="33"/>
          <w:szCs w:val="33"/>
          <w:lang w:val="en-US" w:eastAsia="zh-CN"/>
        </w:rPr>
        <w:t>规范</w:t>
      </w:r>
      <w:r>
        <w:rPr>
          <w:rFonts w:hint="default" w:ascii="Times New Roman" w:hAnsi="Times New Roman" w:eastAsia="仿宋_GB2312" w:cs="Times New Roman"/>
          <w:b w:val="0"/>
          <w:bCs w:val="0"/>
          <w:sz w:val="33"/>
          <w:szCs w:val="33"/>
          <w:lang w:eastAsia="zh-CN"/>
        </w:rPr>
        <w:t>紧急信息报送工作的通知》（固教</w:t>
      </w:r>
      <w:r>
        <w:rPr>
          <w:rFonts w:hint="default" w:ascii="Times New Roman" w:hAnsi="Times New Roman" w:eastAsia="仿宋_GB2312" w:cs="Times New Roman"/>
          <w:b w:val="0"/>
          <w:bCs w:val="0"/>
          <w:sz w:val="33"/>
          <w:szCs w:val="33"/>
          <w:lang w:val="en-US" w:eastAsia="zh-CN"/>
        </w:rPr>
        <w:t>体</w:t>
      </w:r>
      <w:r>
        <w:rPr>
          <w:rFonts w:hint="default" w:ascii="Times New Roman" w:hAnsi="Times New Roman" w:eastAsia="仿宋_GB2312" w:cs="Times New Roman"/>
          <w:b w:val="0"/>
          <w:bCs w:val="0"/>
          <w:sz w:val="33"/>
          <w:szCs w:val="33"/>
          <w:lang w:eastAsia="zh-CN"/>
        </w:rPr>
        <w:t>函</w:t>
      </w:r>
      <w:r>
        <w:rPr>
          <w:rFonts w:hint="default" w:ascii="Times New Roman" w:hAnsi="Times New Roman" w:eastAsia="仿宋_GB2312" w:cs="Times New Roman"/>
          <w:b w:val="0"/>
          <w:bCs w:val="0"/>
          <w:sz w:val="33"/>
          <w:szCs w:val="33"/>
          <w:lang w:val="en-US" w:eastAsia="zh-CN"/>
        </w:rPr>
        <w:t>〔2021〕228</w:t>
      </w:r>
      <w:r>
        <w:rPr>
          <w:rFonts w:hint="default" w:ascii="Times New Roman" w:hAnsi="Times New Roman" w:eastAsia="仿宋_GB2312" w:cs="Times New Roman"/>
          <w:b w:val="0"/>
          <w:bCs w:val="0"/>
          <w:sz w:val="33"/>
          <w:szCs w:val="33"/>
          <w:lang w:eastAsia="zh-CN"/>
        </w:rPr>
        <w:t>号）要求，</w:t>
      </w:r>
      <w:r>
        <w:rPr>
          <w:rFonts w:hint="default" w:ascii="Times New Roman" w:hAnsi="Times New Roman" w:eastAsia="仿宋_GB2312" w:cs="Times New Roman"/>
          <w:sz w:val="32"/>
          <w:szCs w:val="32"/>
        </w:rPr>
        <w:t>必须立即向</w:t>
      </w:r>
      <w:r>
        <w:rPr>
          <w:rFonts w:hint="eastAsia" w:ascii="Times New Roman" w:hAnsi="Times New Roman" w:eastAsia="仿宋_GB2312" w:cs="Times New Roman"/>
          <w:sz w:val="32"/>
          <w:szCs w:val="32"/>
          <w:lang w:eastAsia="zh-CN"/>
        </w:rPr>
        <w:t>教育</w:t>
      </w:r>
      <w:r>
        <w:rPr>
          <w:rFonts w:hint="default" w:ascii="Times New Roman" w:hAnsi="Times New Roman" w:eastAsia="仿宋_GB2312" w:cs="Times New Roman"/>
          <w:sz w:val="32"/>
          <w:szCs w:val="32"/>
          <w:lang w:eastAsia="zh-CN"/>
        </w:rPr>
        <w:t>主管部门</w:t>
      </w:r>
      <w:r>
        <w:rPr>
          <w:rFonts w:hint="default" w:ascii="Times New Roman" w:hAnsi="Times New Roman" w:eastAsia="仿宋_GB2312" w:cs="Times New Roman"/>
          <w:sz w:val="32"/>
          <w:szCs w:val="32"/>
        </w:rPr>
        <w:t>和辖区</w:t>
      </w:r>
      <w:r>
        <w:rPr>
          <w:rFonts w:hint="default" w:ascii="Times New Roman" w:hAnsi="Times New Roman" w:eastAsia="仿宋_GB2312" w:cs="Times New Roman"/>
          <w:sz w:val="32"/>
          <w:szCs w:val="32"/>
          <w:lang w:eastAsia="zh-CN"/>
        </w:rPr>
        <w:t>疾控部门</w:t>
      </w:r>
      <w:r>
        <w:rPr>
          <w:rFonts w:hint="default" w:ascii="Times New Roman" w:hAnsi="Times New Roman" w:eastAsia="仿宋_GB2312" w:cs="Times New Roman"/>
          <w:sz w:val="32"/>
          <w:szCs w:val="32"/>
        </w:rPr>
        <w:t>（社区卫生服务中心）报告，并按照</w:t>
      </w:r>
      <w:r>
        <w:rPr>
          <w:rFonts w:hint="eastAsia" w:ascii="Times New Roman" w:hAnsi="Times New Roman" w:eastAsia="仿宋_GB2312" w:cs="Times New Roman"/>
          <w:sz w:val="32"/>
          <w:szCs w:val="32"/>
          <w:lang w:eastAsia="zh-CN"/>
        </w:rPr>
        <w:t>疾控</w:t>
      </w:r>
      <w:r>
        <w:rPr>
          <w:rFonts w:hint="default" w:ascii="Times New Roman" w:hAnsi="Times New Roman" w:eastAsia="仿宋_GB2312" w:cs="Times New Roman"/>
          <w:sz w:val="32"/>
          <w:szCs w:val="32"/>
        </w:rPr>
        <w:t>部门要求认真落实传染病各项预防控制措施</w:t>
      </w:r>
      <w:r>
        <w:rPr>
          <w:rFonts w:hint="eastAsia" w:ascii="Times New Roman" w:hAnsi="Times New Roman" w:eastAsia="仿宋_GB2312" w:cs="Times New Roman"/>
          <w:sz w:val="32"/>
          <w:szCs w:val="32"/>
          <w:lang w:eastAsia="zh-CN"/>
        </w:rPr>
        <w:t>，坚决做到早发现、早报告、早处置，严防传染病在校园隐匿传播、聚集爆发</w:t>
      </w:r>
      <w:r>
        <w:rPr>
          <w:rFonts w:hint="default" w:ascii="Times New Roman" w:hAnsi="Times New Roman" w:eastAsia="仿宋_GB2312" w:cs="Times New Roman"/>
          <w:sz w:val="32"/>
          <w:szCs w:val="32"/>
        </w:rPr>
        <w:t>。</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四、落实措施，加强管理</w:t>
      </w:r>
      <w:r>
        <w:rPr>
          <w:rFonts w:hint="default" w:ascii="Times New Roman" w:hAnsi="Times New Roman" w:eastAsia="黑体" w:cs="Times New Roman"/>
          <w:sz w:val="32"/>
          <w:szCs w:val="32"/>
          <w:lang w:eastAsia="zh-CN"/>
        </w:rPr>
        <w:t>。</w:t>
      </w:r>
      <w:r>
        <w:rPr>
          <w:rFonts w:hint="default" w:ascii="Times New Roman" w:hAnsi="Times New Roman" w:eastAsia="仿宋_GB2312" w:cs="Times New Roman"/>
          <w:sz w:val="32"/>
          <w:szCs w:val="32"/>
        </w:rPr>
        <w:t>各学校和幼儿园要积极开展爱国卫生运动，加强对教室、宿舍、图书馆、食堂等人群聚集场所的清洁消毒和通风换气工作。做好校园内公共设施和公共用具的清洁和消毒，切断传染病的传播途径。坚持以健康教育为先导，充分利用健康教育课、班会、讲座、板报、广播、网络等多种形式，广泛宣传</w:t>
      </w:r>
      <w:r>
        <w:rPr>
          <w:rFonts w:hint="default" w:ascii="Times New Roman" w:hAnsi="Times New Roman" w:eastAsia="仿宋_GB2312" w:cs="Times New Roman"/>
          <w:sz w:val="32"/>
          <w:szCs w:val="32"/>
          <w:lang w:eastAsia="zh-CN"/>
        </w:rPr>
        <w:t>甲流、</w:t>
      </w:r>
      <w:r>
        <w:rPr>
          <w:rFonts w:hint="default" w:ascii="Times New Roman" w:hAnsi="Times New Roman" w:eastAsia="仿宋_GB2312" w:cs="Times New Roman"/>
          <w:sz w:val="32"/>
          <w:szCs w:val="32"/>
        </w:rPr>
        <w:t>水痘、诺如等春季传染病的传播途径和预防方法，提高学生和儿童的自我保护意识。根据实际情况适当减少或停止大型室内集体活动，</w:t>
      </w:r>
      <w:r>
        <w:rPr>
          <w:rFonts w:hint="default" w:ascii="Times New Roman" w:hAnsi="Times New Roman" w:eastAsia="仿宋_GB2312" w:cs="Times New Roman"/>
          <w:sz w:val="32"/>
          <w:szCs w:val="32"/>
          <w:lang w:eastAsia="zh-CN"/>
        </w:rPr>
        <w:t>引导</w:t>
      </w:r>
      <w:r>
        <w:rPr>
          <w:rFonts w:hint="default" w:ascii="Times New Roman" w:hAnsi="Times New Roman" w:eastAsia="仿宋_GB2312" w:cs="Times New Roman"/>
          <w:sz w:val="32"/>
          <w:szCs w:val="32"/>
        </w:rPr>
        <w:t>学生增强体质</w:t>
      </w:r>
      <w:r>
        <w:rPr>
          <w:rFonts w:hint="default" w:ascii="Times New Roman" w:hAnsi="Times New Roman" w:eastAsia="仿宋_GB2312" w:cs="Times New Roman"/>
          <w:sz w:val="32"/>
          <w:szCs w:val="32"/>
          <w:lang w:eastAsia="zh-CN"/>
        </w:rPr>
        <w:t>，落实</w:t>
      </w:r>
      <w:r>
        <w:rPr>
          <w:rFonts w:hint="default" w:ascii="Times New Roman" w:hAnsi="Times New Roman" w:eastAsia="仿宋_GB2312" w:cs="Times New Roman"/>
          <w:sz w:val="32"/>
          <w:szCs w:val="32"/>
        </w:rPr>
        <w:t>每天一小时体育锻炼</w:t>
      </w:r>
      <w:r>
        <w:rPr>
          <w:rFonts w:hint="default" w:ascii="Times New Roman" w:hAnsi="Times New Roman" w:eastAsia="仿宋_GB2312" w:cs="Times New Roman"/>
          <w:sz w:val="32"/>
          <w:szCs w:val="32"/>
          <w:lang w:eastAsia="zh-CN"/>
        </w:rPr>
        <w:t>要求</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认真落实儿童预防接种证查验适度，</w:t>
      </w:r>
      <w:r>
        <w:rPr>
          <w:rFonts w:hint="default" w:ascii="Times New Roman" w:hAnsi="Times New Roman" w:eastAsia="仿宋_GB2312" w:cs="Times New Roman"/>
          <w:sz w:val="32"/>
          <w:szCs w:val="32"/>
        </w:rPr>
        <w:t>协助</w:t>
      </w:r>
      <w:r>
        <w:rPr>
          <w:rFonts w:hint="default" w:ascii="Times New Roman" w:hAnsi="Times New Roman" w:eastAsia="仿宋_GB2312" w:cs="Times New Roman"/>
          <w:sz w:val="32"/>
          <w:szCs w:val="32"/>
          <w:lang w:eastAsia="zh-CN"/>
        </w:rPr>
        <w:t>属地疾控</w:t>
      </w:r>
      <w:r>
        <w:rPr>
          <w:rFonts w:hint="default" w:ascii="Times New Roman" w:hAnsi="Times New Roman" w:eastAsia="仿宋_GB2312" w:cs="Times New Roman"/>
          <w:sz w:val="32"/>
          <w:szCs w:val="32"/>
        </w:rPr>
        <w:t>部门，在自愿自费和知情同意的前提下，做好水痘、流感等疫苗接种的宣传发动工作，有效控制相应传染病在学校</w:t>
      </w:r>
      <w:r>
        <w:rPr>
          <w:rFonts w:hint="default" w:ascii="Times New Roman" w:hAnsi="Times New Roman" w:eastAsia="仿宋_GB2312" w:cs="Times New Roman"/>
          <w:sz w:val="32"/>
          <w:szCs w:val="32"/>
          <w:lang w:eastAsia="zh-CN"/>
        </w:rPr>
        <w:t>和</w:t>
      </w:r>
      <w:r>
        <w:rPr>
          <w:rFonts w:hint="default" w:ascii="Times New Roman" w:hAnsi="Times New Roman" w:eastAsia="仿宋_GB2312" w:cs="Times New Roman"/>
          <w:sz w:val="32"/>
          <w:szCs w:val="32"/>
        </w:rPr>
        <w:t>幼儿园的发生和流行。</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五、加强督导，促进整改</w:t>
      </w:r>
      <w:r>
        <w:rPr>
          <w:rFonts w:hint="default" w:ascii="Times New Roman" w:hAnsi="Times New Roman" w:eastAsia="黑体" w:cs="Times New Roman"/>
          <w:sz w:val="32"/>
          <w:szCs w:val="32"/>
          <w:lang w:eastAsia="zh-CN"/>
        </w:rPr>
        <w:t>。</w:t>
      </w:r>
      <w:r>
        <w:rPr>
          <w:rFonts w:hint="default" w:ascii="Times New Roman" w:hAnsi="Times New Roman" w:eastAsia="仿宋_GB2312" w:cs="Times New Roman"/>
          <w:sz w:val="32"/>
          <w:szCs w:val="32"/>
          <w:lang w:eastAsia="zh-CN"/>
        </w:rPr>
        <w:t>各级教育体育行政管理部门</w:t>
      </w:r>
      <w:r>
        <w:rPr>
          <w:rFonts w:hint="eastAsia" w:ascii="Times New Roman" w:hAnsi="Times New Roman" w:eastAsia="仿宋_GB2312" w:cs="Times New Roman"/>
          <w:sz w:val="32"/>
          <w:szCs w:val="32"/>
          <w:lang w:eastAsia="zh-CN"/>
        </w:rPr>
        <w:t>和学校要建立可持续的传染病防控工作专班机制、风险提醒预警机制、应急值守机制，</w:t>
      </w:r>
      <w:r>
        <w:rPr>
          <w:rFonts w:hint="default" w:ascii="Times New Roman" w:hAnsi="Times New Roman" w:eastAsia="仿宋_GB2312" w:cs="Times New Roman"/>
          <w:sz w:val="32"/>
          <w:szCs w:val="32"/>
          <w:lang w:eastAsia="zh-CN"/>
        </w:rPr>
        <w:t>加强对各</w:t>
      </w:r>
      <w:r>
        <w:rPr>
          <w:rFonts w:hint="default" w:ascii="Times New Roman" w:hAnsi="Times New Roman" w:eastAsia="仿宋_GB2312" w:cs="Times New Roman"/>
          <w:sz w:val="32"/>
          <w:szCs w:val="32"/>
        </w:rPr>
        <w:t>学校及幼儿园的春季传染病防控工作的检查和指导</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联合卫健</w:t>
      </w:r>
      <w:r>
        <w:rPr>
          <w:rFonts w:hint="default" w:ascii="Times New Roman" w:hAnsi="Times New Roman" w:eastAsia="仿宋_GB2312" w:cs="Times New Roman"/>
          <w:sz w:val="32"/>
          <w:szCs w:val="32"/>
          <w:lang w:eastAsia="zh-CN"/>
        </w:rPr>
        <w:t>、疾控等部门</w:t>
      </w:r>
      <w:r>
        <w:rPr>
          <w:rFonts w:hint="default" w:ascii="Times New Roman" w:hAnsi="Times New Roman" w:eastAsia="仿宋_GB2312" w:cs="Times New Roman"/>
          <w:sz w:val="32"/>
          <w:szCs w:val="32"/>
        </w:rPr>
        <w:t>依据《传染病防治法》《学校卫生工作条例》</w:t>
      </w:r>
      <w:r>
        <w:rPr>
          <w:rFonts w:hint="default" w:ascii="Times New Roman" w:hAnsi="Times New Roman" w:eastAsia="仿宋_GB2312" w:cs="Times New Roman"/>
          <w:b w:val="0"/>
          <w:bCs w:val="0"/>
          <w:sz w:val="32"/>
          <w:szCs w:val="32"/>
          <w:lang w:val="en-US" w:eastAsia="zh-CN"/>
        </w:rPr>
        <w:t>《学校传染病症状监测预警技术指南》</w:t>
      </w:r>
      <w:r>
        <w:rPr>
          <w:rFonts w:hint="default" w:ascii="Times New Roman" w:hAnsi="Times New Roman" w:eastAsia="仿宋_GB2312" w:cs="Times New Roman"/>
          <w:sz w:val="32"/>
          <w:szCs w:val="32"/>
        </w:rPr>
        <w:t>等</w:t>
      </w:r>
      <w:r>
        <w:rPr>
          <w:rFonts w:hint="default" w:ascii="Times New Roman" w:hAnsi="Times New Roman" w:eastAsia="仿宋_GB2312" w:cs="Times New Roman"/>
          <w:sz w:val="32"/>
          <w:szCs w:val="32"/>
          <w:lang w:eastAsia="zh-CN"/>
        </w:rPr>
        <w:t>要求</w:t>
      </w:r>
      <w:r>
        <w:rPr>
          <w:rFonts w:hint="default" w:ascii="Times New Roman" w:hAnsi="Times New Roman" w:eastAsia="仿宋_GB2312" w:cs="Times New Roman"/>
          <w:sz w:val="32"/>
          <w:szCs w:val="32"/>
        </w:rPr>
        <w:t>，加大对传染病防治工作的检查力度，认真查处学校、幼儿园未认真落实传染病防控措施的行为。对于防控不力，造成</w:t>
      </w:r>
      <w:r>
        <w:rPr>
          <w:rFonts w:hint="eastAsia" w:ascii="Times New Roman" w:hAnsi="Times New Roman" w:eastAsia="仿宋_GB2312" w:cs="Times New Roman"/>
          <w:sz w:val="32"/>
          <w:szCs w:val="32"/>
          <w:lang w:eastAsia="zh-CN"/>
        </w:rPr>
        <w:t>传染病</w:t>
      </w:r>
      <w:r>
        <w:rPr>
          <w:rFonts w:hint="default" w:ascii="Times New Roman" w:hAnsi="Times New Roman" w:eastAsia="仿宋_GB2312" w:cs="Times New Roman"/>
          <w:sz w:val="32"/>
          <w:szCs w:val="32"/>
        </w:rPr>
        <w:t>扩散蔓延</w:t>
      </w:r>
      <w:r>
        <w:rPr>
          <w:rFonts w:hint="eastAsia" w:ascii="Times New Roman" w:hAnsi="Times New Roman" w:eastAsia="仿宋_GB2312" w:cs="Times New Roman"/>
          <w:sz w:val="32"/>
          <w:szCs w:val="32"/>
          <w:lang w:eastAsia="zh-CN"/>
        </w:rPr>
        <w:t>、聚集爆发</w:t>
      </w:r>
      <w:r>
        <w:rPr>
          <w:rFonts w:hint="default" w:ascii="Times New Roman" w:hAnsi="Times New Roman" w:eastAsia="仿宋_GB2312" w:cs="Times New Roman"/>
          <w:sz w:val="32"/>
          <w:szCs w:val="32"/>
        </w:rPr>
        <w:t>的，</w:t>
      </w:r>
      <w:r>
        <w:rPr>
          <w:rFonts w:hint="eastAsia" w:ascii="Times New Roman" w:hAnsi="Times New Roman" w:eastAsia="仿宋_GB2312" w:cs="Times New Roman"/>
          <w:sz w:val="32"/>
          <w:szCs w:val="32"/>
          <w:lang w:eastAsia="zh-CN"/>
        </w:rPr>
        <w:t>一律</w:t>
      </w:r>
      <w:r>
        <w:rPr>
          <w:rFonts w:hint="default" w:ascii="Times New Roman" w:hAnsi="Times New Roman" w:eastAsia="仿宋_GB2312" w:cs="Times New Roman"/>
          <w:sz w:val="32"/>
          <w:szCs w:val="32"/>
        </w:rPr>
        <w:t>严肃追究相关人员的责任。发生暴发疫</w:t>
      </w:r>
      <w:r>
        <w:rPr>
          <w:rFonts w:hint="eastAsia" w:ascii="Times New Roman" w:hAnsi="Times New Roman" w:eastAsia="仿宋_GB2312" w:cs="Times New Roman"/>
          <w:sz w:val="32"/>
          <w:szCs w:val="32"/>
          <w:lang w:eastAsia="zh-CN"/>
        </w:rPr>
        <w:t>传染病</w:t>
      </w:r>
      <w:r>
        <w:rPr>
          <w:rFonts w:hint="default" w:ascii="Times New Roman" w:hAnsi="Times New Roman" w:eastAsia="仿宋_GB2312" w:cs="Times New Roman"/>
          <w:sz w:val="32"/>
          <w:szCs w:val="32"/>
        </w:rPr>
        <w:t>的学校要按照《传染病防治法》规定做好疫情信息的公布，任何个人不得随意对外发布疫情信息，以免引起恐慌，影响社会稳定。</w:t>
      </w:r>
    </w:p>
    <w:p>
      <w:pPr>
        <w:pStyle w:val="2"/>
        <w:rPr>
          <w:rFonts w:hint="eastAsia" w:eastAsia="仿宋_GB2312"/>
          <w:lang w:eastAsia="zh-CN"/>
        </w:rPr>
      </w:pPr>
      <w:r>
        <w:rPr>
          <w:rFonts w:hint="eastAsia" w:ascii="Times New Roman" w:hAnsi="Times New Roman" w:eastAsia="仿宋_GB2312" w:cs="Times New Roman"/>
          <w:sz w:val="32"/>
          <w:szCs w:val="32"/>
          <w:lang w:eastAsia="zh-CN"/>
        </w:rPr>
        <w:t>自</w:t>
      </w:r>
      <w:r>
        <w:rPr>
          <w:rFonts w:hint="eastAsia" w:ascii="Times New Roman" w:hAnsi="Times New Roman" w:eastAsia="仿宋_GB2312" w:cs="Times New Roman"/>
          <w:sz w:val="32"/>
          <w:szCs w:val="32"/>
          <w:lang w:val="en-US" w:eastAsia="zh-CN"/>
        </w:rPr>
        <w:t>3月1日起至全国“两会”结束，全市教育体育系统执行“日报告”“零报告”制度，每日上午10点前，上报“全区学校传染病防控和校园安全信息日报告、零报告”统计表，严禁迟报。（联系人：陆港辉  15109641286</w:t>
      </w:r>
      <w:bookmarkStart w:id="0" w:name="_GoBack"/>
      <w:bookmarkEnd w:id="0"/>
      <w:r>
        <w:rPr>
          <w:rFonts w:hint="eastAsia" w:ascii="Times New Roman" w:hAnsi="Times New Roman" w:eastAsia="仿宋_GB2312" w:cs="Times New Roman"/>
          <w:sz w:val="32"/>
          <w:szCs w:val="32"/>
          <w:lang w:val="en-US" w:eastAsia="zh-CN"/>
        </w:rPr>
        <w:t>）</w:t>
      </w:r>
    </w:p>
    <w:p>
      <w:pPr>
        <w:keepNext w:val="0"/>
        <w:keepLines w:val="0"/>
        <w:pageBreakBefore w:val="0"/>
        <w:kinsoku/>
        <w:wordWrap/>
        <w:overflowPunct/>
        <w:topLinePunct w:val="0"/>
        <w:autoSpaceDE/>
        <w:autoSpaceDN/>
        <w:bidi w:val="0"/>
        <w:adjustRightInd/>
        <w:snapToGrid/>
        <w:spacing w:line="580" w:lineRule="exact"/>
        <w:ind w:left="0" w:leftChars="0" w:right="0" w:rightChars="0" w:firstLine="4800" w:firstLineChars="1500"/>
        <w:textAlignment w:val="auto"/>
        <w:rPr>
          <w:rFonts w:hint="default" w:ascii="Times New Roman" w:hAnsi="Times New Roman" w:eastAsia="仿宋_GB2312" w:cs="Times New Roman"/>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0" w:firstLineChars="1500"/>
        <w:jc w:val="both"/>
        <w:textAlignment w:val="auto"/>
        <w:rPr>
          <w:rFonts w:hint="default"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val="0"/>
          <w:bCs w:val="0"/>
          <w:sz w:val="32"/>
          <w:szCs w:val="32"/>
          <w:lang w:eastAsia="zh-CN"/>
        </w:rPr>
        <w:t>固原市教育体育局</w:t>
      </w:r>
    </w:p>
    <w:p>
      <w:pPr>
        <w:pStyle w:val="2"/>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0" w:firstLineChars="15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2023年</w:t>
      </w:r>
      <w:r>
        <w:rPr>
          <w:rFonts w:hint="eastAsia" w:ascii="Times New Roman" w:hAnsi="Times New Roman" w:eastAsia="仿宋_GB2312" w:cs="Times New Roman"/>
          <w:b w:val="0"/>
          <w:bCs w:val="0"/>
          <w:sz w:val="32"/>
          <w:szCs w:val="32"/>
          <w:lang w:val="en-US" w:eastAsia="zh-CN"/>
        </w:rPr>
        <w:t>3</w:t>
      </w:r>
      <w:r>
        <w:rPr>
          <w:rFonts w:hint="default" w:ascii="Times New Roman" w:hAnsi="Times New Roman" w:eastAsia="仿宋_GB2312" w:cs="Times New Roman"/>
          <w:b w:val="0"/>
          <w:bCs w:val="0"/>
          <w:sz w:val="32"/>
          <w:szCs w:val="32"/>
          <w:lang w:val="en-US" w:eastAsia="zh-CN"/>
        </w:rPr>
        <w:t>月</w:t>
      </w:r>
      <w:r>
        <w:rPr>
          <w:rFonts w:hint="eastAsia" w:ascii="Times New Roman" w:hAnsi="Times New Roman" w:eastAsia="仿宋_GB2312" w:cs="Times New Roman"/>
          <w:b w:val="0"/>
          <w:bCs w:val="0"/>
          <w:sz w:val="32"/>
          <w:szCs w:val="32"/>
          <w:lang w:val="en-US" w:eastAsia="zh-CN"/>
        </w:rPr>
        <w:t>1</w:t>
      </w:r>
      <w:r>
        <w:rPr>
          <w:rFonts w:hint="default" w:ascii="Times New Roman" w:hAnsi="Times New Roman" w:eastAsia="仿宋_GB2312" w:cs="Times New Roman"/>
          <w:b w:val="0"/>
          <w:bCs w:val="0"/>
          <w:sz w:val="32"/>
          <w:szCs w:val="32"/>
          <w:lang w:val="en-US" w:eastAsia="zh-CN"/>
        </w:rPr>
        <w:t>日</w:t>
      </w:r>
    </w:p>
    <w:p>
      <w:pPr>
        <w:pStyle w:val="2"/>
        <w:keepNext w:val="0"/>
        <w:keepLines w:val="0"/>
        <w:pageBreakBefore w:val="0"/>
        <w:kinsoku/>
        <w:wordWrap/>
        <w:overflowPunct/>
        <w:topLinePunct w:val="0"/>
        <w:autoSpaceDE/>
        <w:autoSpaceDN/>
        <w:bidi w:val="0"/>
        <w:adjustRightInd/>
        <w:snapToGrid/>
        <w:spacing w:line="580" w:lineRule="exact"/>
        <w:ind w:left="0" w:leftChars="0" w:right="0" w:rightChars="0"/>
        <w:textAlignment w:val="auto"/>
        <w:rPr>
          <w:rFonts w:hint="default" w:ascii="Times New Roman" w:hAnsi="Times New Roman" w:eastAsia="仿宋_GB2312" w:cs="Times New Roman"/>
          <w:b w:val="0"/>
          <w:bCs w:val="0"/>
          <w:sz w:val="32"/>
          <w:szCs w:val="32"/>
          <w:lang w:eastAsia="zh-CN"/>
        </w:rPr>
      </w:pPr>
      <w:r>
        <w:rPr>
          <w:rFonts w:hint="default" w:ascii="Times New Roman" w:hAnsi="Times New Roman" w:eastAsia="仿宋_GB2312" w:cs="Times New Roman"/>
          <w:b w:val="0"/>
          <w:bCs w:val="0"/>
          <w:sz w:val="32"/>
          <w:szCs w:val="32"/>
          <w:lang w:eastAsia="zh-CN"/>
        </w:rPr>
        <w:t>（此件公开发布）</w:t>
      </w:r>
    </w:p>
    <w:p>
      <w:pPr>
        <w:rPr>
          <w:rFonts w:hint="default" w:ascii="Times New Roman" w:hAnsi="Times New Roman" w:eastAsia="仿宋_GB2312" w:cs="Times New Roman"/>
          <w:b w:val="0"/>
          <w:bCs w:val="0"/>
          <w:sz w:val="32"/>
          <w:szCs w:val="32"/>
          <w:lang w:eastAsia="zh-CN"/>
        </w:rPr>
      </w:pPr>
    </w:p>
    <w:p>
      <w:pPr>
        <w:pStyle w:val="2"/>
        <w:rPr>
          <w:rFonts w:hint="default"/>
          <w:lang w:eastAsia="zh-CN"/>
        </w:rPr>
      </w:pPr>
    </w:p>
    <w:p>
      <w:pPr>
        <w:snapToGrid w:val="0"/>
        <w:spacing w:line="566" w:lineRule="atLeast"/>
        <w:ind w:firstLine="296" w:firstLineChars="100"/>
        <w:jc w:val="left"/>
        <w:rPr>
          <w:rFonts w:hint="default" w:ascii="Times New Roman" w:hAnsi="Times New Roman" w:cs="Times New Roman"/>
          <w:lang w:val="en-US" w:eastAsia="zh-CN"/>
        </w:rPr>
      </w:pPr>
      <w:r>
        <w:rPr>
          <w:rFonts w:hint="default" w:ascii="Times New Roman" w:hAnsi="Times New Roman" w:eastAsia="仿宋_GB2312" w:cs="Times New Roman"/>
          <w:spacing w:val="-7"/>
          <w:sz w:val="31"/>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95250</wp:posOffset>
                </wp:positionV>
                <wp:extent cx="5617210" cy="4445"/>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7210" cy="444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65pt;margin-top:7.5pt;height:0.35pt;width:442.3pt;z-index:251661312;mso-width-relative:page;mso-height-relative:page;" filled="f" stroked="t" coordsize="21600,21600" o:gfxdata="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m3XKnVAAAACAEAAA8A&#10;AAAAAAAAAQAgAAAAIgAAAGRycy9kb3ducmV2LnhtbFBLAQIUABQAAAAIAIdO4kD553384QEAAKcD&#10;AAAOAAAAAAAAAAEAIAAAACQBAABkcnMvZTJvRG9jLnhtbFBLBQYAAAAABgAGAFkBAAB3BQAAAAA=&#10;">
                <v:fill on="f" focussize="0,0"/>
                <v:stroke color="#000000" joinstyle="round"/>
                <v:imagedata o:title=""/>
                <o:lock v:ext="edit" aspectratio="f"/>
              </v:line>
            </w:pict>
          </mc:Fallback>
        </mc:AlternateContent>
      </w:r>
      <w:r>
        <w:rPr>
          <w:rFonts w:hint="default" w:ascii="Times New Roman" w:hAnsi="Times New Roman" w:eastAsia="仿宋_GB2312" w:cs="Times New Roman"/>
          <w:spacing w:val="-7"/>
          <w:sz w:val="31"/>
        </w:rPr>
        <mc:AlternateContent>
          <mc:Choice Requires="wps">
            <w:drawing>
              <wp:anchor distT="0" distB="0" distL="114300" distR="114300" simplePos="0" relativeHeight="251662336" behindDoc="0" locked="0" layoutInCell="1" allowOverlap="1">
                <wp:simplePos x="0" y="0"/>
                <wp:positionH relativeFrom="column">
                  <wp:posOffset>21590</wp:posOffset>
                </wp:positionH>
                <wp:positionV relativeFrom="paragraph">
                  <wp:posOffset>345440</wp:posOffset>
                </wp:positionV>
                <wp:extent cx="5635625" cy="1905"/>
                <wp:effectExtent l="0" t="0" r="0" b="0"/>
                <wp:wrapNone/>
                <wp:docPr id="4" name="直接连接符 4"/>
                <wp:cNvGraphicFramePr/>
                <a:graphic xmlns:a="http://schemas.openxmlformats.org/drawingml/2006/main">
                  <a:graphicData uri="http://schemas.microsoft.com/office/word/2010/wordprocessingShape">
                    <wps:wsp>
                      <wps:cNvCnPr/>
                      <wps:spPr>
                        <a:xfrm>
                          <a:off x="0" y="0"/>
                          <a:ext cx="5635625" cy="190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7pt;margin-top:27.2pt;height:0.15pt;width:443.75pt;z-index:251662336;mso-width-relative:page;mso-height-relative:page;" filled="f" stroked="t" coordsize="21600,21600" o:gfxdata="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Jto1QAAAAcBAAAPAAAA&#10;AAAAAAEAIAAAACIAAABkcnMvZG93bnJldi54bWxQSwECFAAUAAAACACHTuJATNKGBt8BAACnAwAA&#10;DgAAAAAAAAABACAAAAAkAQAAZHJzL2Uyb0RvYy54bWxQSwUGAAAAAAYABgBZAQAAdQUAAAAA&#10;">
                <v:fill on="f" focussize="0,0"/>
                <v:stroke color="#000000" joinstyle="round"/>
                <v:imagedata o:title=""/>
                <o:lock v:ext="edit" aspectratio="f"/>
              </v:line>
            </w:pict>
          </mc:Fallback>
        </mc:AlternateContent>
      </w:r>
      <w:r>
        <w:rPr>
          <w:rFonts w:hint="default" w:ascii="Times New Roman" w:hAnsi="Times New Roman" w:eastAsia="仿宋_GB2312" w:cs="Times New Roman"/>
          <w:sz w:val="31"/>
        </w:rPr>
        <w:t>固原市教育体育局                  202</w:t>
      </w:r>
      <w:r>
        <w:rPr>
          <w:rFonts w:hint="default" w:ascii="Times New Roman" w:hAnsi="Times New Roman" w:eastAsia="仿宋_GB2312" w:cs="Times New Roman"/>
          <w:sz w:val="31"/>
          <w:lang w:val="en-US" w:eastAsia="zh-CN"/>
        </w:rPr>
        <w:t>3</w:t>
      </w:r>
      <w:r>
        <w:rPr>
          <w:rFonts w:hint="default" w:ascii="Times New Roman" w:hAnsi="Times New Roman" w:eastAsia="仿宋_GB2312" w:cs="Times New Roman"/>
          <w:sz w:val="31"/>
        </w:rPr>
        <w:t>年</w:t>
      </w:r>
      <w:r>
        <w:rPr>
          <w:rFonts w:hint="eastAsia" w:ascii="Times New Roman" w:hAnsi="Times New Roman" w:eastAsia="仿宋_GB2312" w:cs="Times New Roman"/>
          <w:sz w:val="31"/>
          <w:lang w:val="en-US" w:eastAsia="zh-CN"/>
        </w:rPr>
        <w:t>3</w:t>
      </w:r>
      <w:r>
        <w:rPr>
          <w:rFonts w:hint="default" w:ascii="Times New Roman" w:hAnsi="Times New Roman" w:eastAsia="仿宋_GB2312" w:cs="Times New Roman"/>
          <w:sz w:val="31"/>
        </w:rPr>
        <w:t>月</w:t>
      </w:r>
      <w:r>
        <w:rPr>
          <w:rFonts w:hint="eastAsia" w:ascii="Times New Roman" w:hAnsi="Times New Roman" w:eastAsia="仿宋_GB2312" w:cs="Times New Roman"/>
          <w:sz w:val="31"/>
          <w:lang w:val="en-US" w:eastAsia="zh-CN"/>
        </w:rPr>
        <w:t>1</w:t>
      </w:r>
      <w:r>
        <w:rPr>
          <w:rFonts w:hint="default" w:ascii="Times New Roman" w:hAnsi="Times New Roman" w:eastAsia="仿宋_GB2312" w:cs="Times New Roman"/>
          <w:sz w:val="31"/>
        </w:rPr>
        <w:t>日印发</w:t>
      </w:r>
    </w:p>
    <w:p>
      <w:pPr>
        <w:rPr>
          <w:rFonts w:hint="default" w:ascii="Times New Roman" w:hAnsi="Times New Roman" w:cs="Times New Roman"/>
          <w:lang w:eastAsia="zh-CN"/>
        </w:rPr>
      </w:pPr>
    </w:p>
    <w:sectPr>
      <w:footerReference r:id="rId3" w:type="default"/>
      <w:pgSz w:w="11906" w:h="16838"/>
      <w:pgMar w:top="2098" w:right="1587" w:bottom="1701" w:left="1587" w:header="851" w:footer="992" w:gutter="0"/>
      <w:pgNumType w:fmt="numberInDash"/>
      <w:cols w:space="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方正粗宋简体">
    <w:panose1 w:val="03000509000000000000"/>
    <w:charset w:val="86"/>
    <w:family w:val="auto"/>
    <w:pitch w:val="default"/>
    <w:sig w:usb0="00000001" w:usb1="080E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经典宋体简">
    <w:panose1 w:val="02010609000101010101"/>
    <w:charset w:val="86"/>
    <w:family w:val="auto"/>
    <w:pitch w:val="default"/>
    <w:sig w:usb0="A1007AEF" w:usb1="F9DF7CFB" w:usb2="0000001E" w:usb3="00000000" w:csb0="20040000" w:csb1="00000000"/>
  </w:font>
  <w:font w:name="Courier New">
    <w:panose1 w:val="02070309020205020404"/>
    <w:charset w:val="00"/>
    <w:family w:val="auto"/>
    <w:pitch w:val="default"/>
    <w:sig w:usb0="E0002AFF" w:usb1="C0007843" w:usb2="00000009" w:usb3="00000000" w:csb0="400001FF" w:csb1="FFFF0000"/>
  </w:font>
  <w:font w:name="方正书宋_GBK">
    <w:altName w:val="微软雅黑"/>
    <w:panose1 w:val="02000000000000000000"/>
    <w:charset w:val="86"/>
    <w:family w:val="auto"/>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Nimbus Roman No9 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1B61"/>
    <w:rsid w:val="05FA26BB"/>
    <w:rsid w:val="0C112181"/>
    <w:rsid w:val="18F90EE4"/>
    <w:rsid w:val="1C077437"/>
    <w:rsid w:val="1F55184B"/>
    <w:rsid w:val="26FB6F27"/>
    <w:rsid w:val="28F96002"/>
    <w:rsid w:val="2E0F6814"/>
    <w:rsid w:val="382325D3"/>
    <w:rsid w:val="3A561FAB"/>
    <w:rsid w:val="4D985D31"/>
    <w:rsid w:val="53953E91"/>
    <w:rsid w:val="5A002B2A"/>
    <w:rsid w:val="5B140BBC"/>
    <w:rsid w:val="5B854FC9"/>
    <w:rsid w:val="7A637E6D"/>
    <w:rsid w:val="7C9C3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val="0"/>
      <w:keepLines w:val="0"/>
      <w:spacing w:line="560" w:lineRule="exact"/>
      <w:ind w:firstLine="1200" w:firstLineChars="200"/>
      <w:outlineLvl w:val="2"/>
    </w:pPr>
    <w:rPr>
      <w:rFonts w:ascii="Calibri" w:hAnsi="Calibri" w:eastAsia="宋体" w:cs="Times New Roman"/>
      <w:b/>
      <w:bCs/>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2023-03-01T04:11:20Z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