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cs="宋体" w:hAnsiTheme="minorHAnsi" w:eastAsiaTheme="minorEastAsia"/>
          <w:sz w:val="32"/>
          <w:szCs w:val="24"/>
        </w:rPr>
      </w:pPr>
      <w:r>
        <w:rPr>
          <w:rFonts w:asciiTheme="minorHAnsi" w:hAnsiTheme="minorHAnsi" w:eastAsiaTheme="minorEastAsia" w:cstheme="minorBidi"/>
          <w:szCs w:val="24"/>
        </w:rPr>
        <w:drawing>
          <wp:inline distT="0" distB="0" distL="0" distR="0">
            <wp:extent cx="828675" cy="790575"/>
            <wp:effectExtent l="0" t="0" r="13" b="13"/>
            <wp:docPr id="1" name="rectole0000000000"/>
            <wp:cNvGraphicFramePr/>
            <a:graphic xmlns:a="http://schemas.openxmlformats.org/drawingml/2006/main">
              <a:graphicData uri="http://schemas.openxmlformats.org/drawingml/2006/picture">
                <pic:pic xmlns:pic="http://schemas.openxmlformats.org/drawingml/2006/picture">
                  <pic:nvPicPr>
                    <pic:cNvPr id="1" name="rectole0000000000"/>
                    <pic:cNvPicPr/>
                  </pic:nvPicPr>
                  <pic:blipFill>
                    <a:blip r:embed="rId4" cstate="print"/>
                    <a:stretch>
                      <a:fillRect/>
                    </a:stretch>
                  </pic:blipFill>
                  <pic:spPr>
                    <a:xfrm>
                      <a:off x="0" y="0"/>
                      <a:ext cx="828675" cy="790575"/>
                    </a:xfrm>
                    <a:prstGeom prst="rect">
                      <a:avLst/>
                    </a:prstGeom>
                    <a:solidFill>
                      <a:srgbClr val="FFFFFF"/>
                    </a:solidFill>
                    <a:ln w="9525" cap="flat" cmpd="sng">
                      <a:noFill/>
                      <a:prstDash val="solid"/>
                      <a:round/>
                    </a:ln>
                  </pic:spPr>
                </pic:pic>
              </a:graphicData>
            </a:graphic>
          </wp:inline>
        </w:drawing>
      </w:r>
    </w:p>
    <w:p>
      <w:pPr>
        <w:spacing w:line="360" w:lineRule="auto"/>
        <w:jc w:val="center"/>
        <w:rPr>
          <w:rFonts w:ascii="黑体" w:eastAsia="黑体" w:cs="黑体" w:hAnsiTheme="minorHAnsi"/>
          <w:color w:val="FF0000"/>
          <w:sz w:val="44"/>
          <w:szCs w:val="24"/>
        </w:rPr>
      </w:pPr>
      <w:r>
        <w:rPr>
          <w:rFonts w:ascii="黑体" w:eastAsia="黑体" w:cs="黑体" w:hAnsiTheme="minorHAnsi"/>
          <w:color w:val="FF0000"/>
          <w:sz w:val="44"/>
          <w:szCs w:val="24"/>
        </w:rPr>
        <w:t>石 嘴 山 市 第 十 五 中 学</w:t>
      </w:r>
    </w:p>
    <w:p>
      <w:pPr>
        <w:spacing w:line="360" w:lineRule="auto"/>
        <w:jc w:val="center"/>
        <w:rPr>
          <w:rFonts w:ascii="方正小标宋简体" w:eastAsia="方正小标宋简体" w:cs="方正小标宋简体" w:hAnsiTheme="minorHAnsi"/>
          <w:color w:val="FF0000"/>
          <w:sz w:val="84"/>
          <w:szCs w:val="24"/>
        </w:rPr>
      </w:pPr>
      <w:r>
        <w:rPr>
          <w:rFonts w:ascii="方正小标宋简体" w:eastAsia="方正小标宋简体" w:cs="方正小标宋简体" w:hAnsiTheme="minorHAnsi"/>
          <w:color w:val="FF0000"/>
          <w:sz w:val="72"/>
          <w:szCs w:val="24"/>
        </w:rPr>
        <w:t xml:space="preserve"> </w:t>
      </w:r>
      <w:r>
        <w:rPr>
          <w:rFonts w:ascii="方正小标宋简体" w:eastAsia="方正小标宋简体" w:cs="方正小标宋简体" w:hAnsiTheme="minorHAnsi"/>
          <w:color w:val="FF0000"/>
          <w:sz w:val="84"/>
          <w:szCs w:val="24"/>
        </w:rPr>
        <w:t>信 息 简 报</w:t>
      </w:r>
    </w:p>
    <w:p>
      <w:pPr>
        <w:spacing w:line="521" w:lineRule="auto"/>
        <w:ind w:firstLine="320" w:firstLineChars="100"/>
        <w:rPr>
          <w:rFonts w:ascii="仿宋_GB2312" w:eastAsia="仿宋_GB2312" w:cs="仿宋_GB2312" w:hAnsiTheme="minorHAnsi"/>
          <w:color w:val="FF0000"/>
          <w:sz w:val="32"/>
          <w:szCs w:val="24"/>
        </w:rPr>
      </w:pPr>
      <w:r>
        <w:rPr>
          <w:rFonts w:ascii="仿宋_GB2312" w:eastAsia="仿宋_GB2312" w:cs="仿宋_GB2312" w:hAnsiTheme="minorHAnsi"/>
          <w:color w:val="FF0000"/>
          <w:sz w:val="32"/>
          <w:szCs w:val="24"/>
        </w:rPr>
        <w:t>时间：202</w:t>
      </w:r>
      <w:r>
        <w:rPr>
          <w:rFonts w:hint="eastAsia" w:ascii="仿宋_GB2312" w:eastAsia="仿宋_GB2312" w:cs="仿宋_GB2312" w:hAnsiTheme="minorHAnsi"/>
          <w:color w:val="FF0000"/>
          <w:sz w:val="32"/>
          <w:szCs w:val="24"/>
          <w:lang w:val="en-US" w:eastAsia="zh-CN"/>
        </w:rPr>
        <w:t>3</w:t>
      </w:r>
      <w:r>
        <w:rPr>
          <w:rFonts w:ascii="仿宋_GB2312" w:eastAsia="仿宋_GB2312" w:cs="仿宋_GB2312" w:hAnsiTheme="minorHAnsi"/>
          <w:color w:val="FF0000"/>
          <w:sz w:val="32"/>
          <w:szCs w:val="24"/>
        </w:rPr>
        <w:t>年</w:t>
      </w:r>
      <w:r>
        <w:rPr>
          <w:rFonts w:hint="eastAsia" w:ascii="仿宋_GB2312" w:eastAsia="仿宋_GB2312" w:cs="仿宋_GB2312" w:hAnsiTheme="minorHAnsi"/>
          <w:color w:val="FF0000"/>
          <w:sz w:val="32"/>
          <w:szCs w:val="24"/>
          <w:lang w:val="en-US" w:eastAsia="zh-CN"/>
        </w:rPr>
        <w:t>2</w:t>
      </w:r>
      <w:r>
        <w:rPr>
          <w:rFonts w:ascii="仿宋_GB2312" w:eastAsia="仿宋_GB2312" w:cs="仿宋_GB2312" w:hAnsiTheme="minorHAnsi"/>
          <w:color w:val="FF0000"/>
          <w:sz w:val="32"/>
          <w:szCs w:val="24"/>
        </w:rPr>
        <w:t>月</w:t>
      </w:r>
      <w:r>
        <w:rPr>
          <w:rFonts w:hint="eastAsia" w:ascii="仿宋_GB2312" w:eastAsia="仿宋_GB2312" w:cs="仿宋_GB2312" w:hAnsiTheme="minorHAnsi"/>
          <w:color w:val="FF0000"/>
          <w:sz w:val="32"/>
          <w:szCs w:val="24"/>
          <w:lang w:val="en-US" w:eastAsia="zh-CN"/>
        </w:rPr>
        <w:t>12</w:t>
      </w:r>
      <w:r>
        <w:rPr>
          <w:rFonts w:ascii="仿宋_GB2312" w:eastAsia="仿宋_GB2312" w:cs="仿宋_GB2312" w:hAnsiTheme="minorHAnsi"/>
          <w:color w:val="FF0000"/>
          <w:sz w:val="32"/>
          <w:szCs w:val="24"/>
        </w:rPr>
        <w:t xml:space="preserve">日  </w:t>
      </w:r>
      <w:r>
        <w:rPr>
          <w:rFonts w:hint="eastAsia" w:ascii="仿宋_GB2312" w:eastAsia="仿宋_GB2312" w:cs="仿宋_GB2312" w:hAnsiTheme="minorHAnsi"/>
          <w:color w:val="FF0000"/>
          <w:sz w:val="32"/>
          <w:szCs w:val="24"/>
        </w:rPr>
        <w:t xml:space="preserve"> </w:t>
      </w:r>
      <w:r>
        <w:rPr>
          <w:rFonts w:ascii="仿宋_GB2312" w:eastAsia="仿宋_GB2312" w:cs="仿宋_GB2312" w:hAnsiTheme="minorHAnsi"/>
          <w:color w:val="FF0000"/>
          <w:sz w:val="32"/>
          <w:szCs w:val="24"/>
        </w:rPr>
        <w:t xml:space="preserve">  </w:t>
      </w:r>
      <w:r>
        <w:rPr>
          <w:rFonts w:hint="eastAsia" w:ascii="仿宋_GB2312" w:eastAsia="仿宋_GB2312" w:cs="仿宋_GB2312" w:hAnsiTheme="minorHAnsi"/>
          <w:color w:val="FF0000"/>
          <w:sz w:val="32"/>
          <w:szCs w:val="24"/>
        </w:rPr>
        <w:t xml:space="preserve">  </w:t>
      </w:r>
      <w:r>
        <w:rPr>
          <w:rFonts w:ascii="仿宋_GB2312" w:eastAsia="仿宋_GB2312" w:cs="仿宋_GB2312" w:hAnsiTheme="minorHAnsi"/>
          <w:color w:val="FF0000"/>
          <w:sz w:val="32"/>
          <w:szCs w:val="24"/>
        </w:rPr>
        <w:t xml:space="preserve">   签发人：</w:t>
      </w:r>
      <w:r>
        <w:rPr>
          <w:rFonts w:hint="eastAsia" w:ascii="仿宋_GB2312" w:eastAsia="仿宋_GB2312" w:cs="仿宋_GB2312" w:hAnsiTheme="minorHAnsi"/>
          <w:color w:val="FF0000"/>
          <w:sz w:val="32"/>
          <w:szCs w:val="24"/>
        </w:rPr>
        <w:t>刘兴成</w:t>
      </w:r>
    </w:p>
    <w:p>
      <w:pPr>
        <w:spacing w:line="521" w:lineRule="auto"/>
        <w:jc w:val="center"/>
        <w:rPr>
          <w:rFonts w:ascii="黑体" w:eastAsia="黑体" w:cs="黑体" w:hAnsiTheme="minorHAnsi"/>
          <w:color w:val="FF0000"/>
          <w:sz w:val="32"/>
          <w:szCs w:val="24"/>
        </w:rPr>
      </w:pPr>
      <w:r>
        <w:rPr>
          <w:rFonts w:ascii="黑体" w:eastAsia="黑体" w:cs="黑体" w:hAnsiTheme="minorHAnsi"/>
          <w:color w:val="FF0000"/>
          <w:sz w:val="32"/>
          <w:szCs w:val="24"/>
        </w:rPr>
        <w:t>—————————————</w:t>
      </w:r>
      <w:r>
        <w:rPr>
          <w:rFonts w:ascii="Segoe UI Symbol" w:hAnsi="Segoe UI Symbol" w:eastAsia="黑体" w:cs="Segoe UI Symbol"/>
          <w:color w:val="FF0000"/>
          <w:sz w:val="36"/>
          <w:szCs w:val="24"/>
        </w:rPr>
        <w:t>★</w:t>
      </w:r>
      <w:r>
        <w:rPr>
          <w:rFonts w:ascii="黑体" w:eastAsia="黑体" w:cs="黑体" w:hAnsiTheme="minorHAnsi"/>
          <w:color w:val="FF0000"/>
          <w:sz w:val="32"/>
          <w:szCs w:val="24"/>
        </w:rPr>
        <w:t>—————————————</w:t>
      </w:r>
    </w:p>
    <w:p>
      <w:pPr>
        <w:spacing w:line="521" w:lineRule="auto"/>
        <w:jc w:val="center"/>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坚守初心，学思并肩</w:t>
      </w:r>
    </w:p>
    <w:p>
      <w:pPr>
        <w:spacing w:line="521" w:lineRule="auto"/>
        <w:jc w:val="center"/>
        <w:rPr>
          <w:rFonts w:hint="default" w:ascii="黑体" w:eastAsia="方正小标宋简体" w:cs="黑体"/>
          <w:b/>
          <w:color w:val="FF0000"/>
          <w:sz w:val="28"/>
          <w:szCs w:val="22"/>
          <w:lang w:val="en-US" w:eastAsia="zh-CN"/>
        </w:rPr>
      </w:pPr>
      <w:r>
        <w:rPr>
          <w:rFonts w:hint="eastAsia" w:ascii="方正小标宋简体" w:eastAsia="方正小标宋简体"/>
          <w:sz w:val="40"/>
          <w:szCs w:val="40"/>
        </w:rPr>
        <w:t xml:space="preserve"> </w:t>
      </w:r>
      <w:r>
        <w:rPr>
          <w:rFonts w:hint="eastAsia" w:ascii="方正小标宋简体" w:eastAsia="方正小标宋简体"/>
          <w:sz w:val="40"/>
          <w:szCs w:val="40"/>
          <w:lang w:eastAsia="zh-CN"/>
        </w:rPr>
        <w:t>——</w:t>
      </w:r>
      <w:r>
        <w:rPr>
          <w:rFonts w:hint="eastAsia" w:ascii="方正小标宋简体" w:eastAsia="方正小标宋简体"/>
          <w:sz w:val="36"/>
          <w:szCs w:val="36"/>
          <w:lang w:val="en-US" w:eastAsia="zh-CN"/>
        </w:rPr>
        <w:t>石嘴山市第十五中学开展2023春季开学校本培训</w:t>
      </w:r>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 xml:space="preserve">  </w:t>
      </w:r>
    </w:p>
    <w:p>
      <w:pPr>
        <w:spacing w:line="56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drawing>
          <wp:anchor distT="0" distB="0" distL="114300" distR="114300" simplePos="0" relativeHeight="251660288" behindDoc="1" locked="0" layoutInCell="1" allowOverlap="1">
            <wp:simplePos x="0" y="0"/>
            <wp:positionH relativeFrom="column">
              <wp:posOffset>95885</wp:posOffset>
            </wp:positionH>
            <wp:positionV relativeFrom="paragraph">
              <wp:posOffset>37465</wp:posOffset>
            </wp:positionV>
            <wp:extent cx="3639185" cy="2441575"/>
            <wp:effectExtent l="0" t="0" r="0" b="0"/>
            <wp:wrapTight wrapText="bothSides">
              <wp:wrapPolygon>
                <wp:start x="0" y="0"/>
                <wp:lineTo x="0" y="21403"/>
                <wp:lineTo x="21483" y="21403"/>
                <wp:lineTo x="21483" y="0"/>
                <wp:lineTo x="0" y="0"/>
              </wp:wrapPolygon>
            </wp:wrapTight>
            <wp:docPr id="6" name="图片 6" descr="727651e49548806dba17bdeed444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27651e49548806dba17bdeed444b03"/>
                    <pic:cNvPicPr>
                      <a:picLocks noChangeAspect="1"/>
                    </pic:cNvPicPr>
                  </pic:nvPicPr>
                  <pic:blipFill>
                    <a:blip r:embed="rId5"/>
                    <a:stretch>
                      <a:fillRect/>
                    </a:stretch>
                  </pic:blipFill>
                  <pic:spPr>
                    <a:xfrm>
                      <a:off x="0" y="0"/>
                      <a:ext cx="3639185" cy="2441575"/>
                    </a:xfrm>
                    <a:prstGeom prst="rect">
                      <a:avLst/>
                    </a:prstGeom>
                  </pic:spPr>
                </pic:pic>
              </a:graphicData>
            </a:graphic>
          </wp:anchor>
        </w:drawing>
      </w:r>
      <w:r>
        <w:rPr>
          <w:rFonts w:ascii="宋体" w:hAnsi="宋体" w:eastAsia="宋体" w:cs="宋体"/>
          <w:sz w:val="24"/>
          <w:szCs w:val="24"/>
        </w:rPr>
        <w:t> </w:t>
      </w:r>
      <w:r>
        <w:rPr>
          <w:rFonts w:hint="eastAsia" w:ascii="仿宋" w:hAnsi="仿宋" w:eastAsia="仿宋" w:cs="仿宋"/>
          <w:sz w:val="32"/>
          <w:szCs w:val="32"/>
        </w:rPr>
        <w:t>新学期，新起点</w:t>
      </w:r>
      <w:r>
        <w:rPr>
          <w:rFonts w:hint="eastAsia" w:ascii="仿宋" w:hAnsi="仿宋" w:eastAsia="仿宋" w:cs="仿宋"/>
          <w:sz w:val="32"/>
          <w:szCs w:val="32"/>
          <w:lang w:val="en-US" w:eastAsia="zh-CN"/>
        </w:rPr>
        <w:t>,</w:t>
      </w:r>
      <w:r>
        <w:rPr>
          <w:rFonts w:hint="eastAsia" w:ascii="仿宋" w:hAnsi="仿宋" w:eastAsia="仿宋" w:cs="仿宋"/>
          <w:sz w:val="32"/>
          <w:szCs w:val="32"/>
        </w:rPr>
        <w:t>本学期</w:t>
      </w:r>
      <w:r>
        <w:rPr>
          <w:rFonts w:hint="eastAsia" w:ascii="仿宋" w:hAnsi="仿宋" w:eastAsia="仿宋" w:cs="仿宋"/>
          <w:sz w:val="32"/>
          <w:szCs w:val="32"/>
          <w:lang w:val="en-US" w:eastAsia="zh-CN"/>
        </w:rPr>
        <w:t>深入学习</w:t>
      </w:r>
      <w:r>
        <w:rPr>
          <w:rFonts w:hint="eastAsia" w:ascii="仿宋" w:hAnsi="仿宋" w:eastAsia="仿宋" w:cs="仿宋"/>
          <w:sz w:val="32"/>
          <w:szCs w:val="32"/>
        </w:rPr>
        <w:t>贯彻</w:t>
      </w:r>
      <w:r>
        <w:rPr>
          <w:rFonts w:hint="eastAsia" w:ascii="仿宋" w:hAnsi="仿宋" w:eastAsia="仿宋" w:cs="仿宋"/>
          <w:sz w:val="32"/>
          <w:szCs w:val="32"/>
          <w:lang w:val="en-US" w:eastAsia="zh-CN"/>
        </w:rPr>
        <w:t>党的二十大精神，落实</w:t>
      </w:r>
      <w:r>
        <w:rPr>
          <w:rFonts w:hint="eastAsia" w:ascii="仿宋" w:hAnsi="仿宋" w:eastAsia="仿宋" w:cs="仿宋"/>
          <w:sz w:val="32"/>
          <w:szCs w:val="32"/>
        </w:rPr>
        <w:t>立德树人的根本任务，深度聚焦教</w:t>
      </w:r>
      <w:r>
        <w:rPr>
          <w:rFonts w:hint="eastAsia" w:ascii="仿宋" w:hAnsi="仿宋" w:eastAsia="仿宋" w:cs="仿宋"/>
          <w:sz w:val="32"/>
          <w:szCs w:val="32"/>
          <w:lang w:val="en-US" w:eastAsia="zh-CN"/>
        </w:rPr>
        <w:t>学教研</w:t>
      </w:r>
      <w:r>
        <w:rPr>
          <w:rFonts w:hint="eastAsia" w:ascii="仿宋" w:hAnsi="仿宋" w:eastAsia="仿宋" w:cs="仿宋"/>
          <w:sz w:val="32"/>
          <w:szCs w:val="32"/>
        </w:rPr>
        <w:t>质量提升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为了进一步</w:t>
      </w:r>
      <w:r>
        <w:rPr>
          <w:rFonts w:hint="eastAsia" w:ascii="仿宋" w:hAnsi="仿宋" w:eastAsia="仿宋" w:cs="仿宋"/>
          <w:color w:val="000000" w:themeColor="text1"/>
          <w:kern w:val="0"/>
          <w:sz w:val="32"/>
          <w:szCs w:val="32"/>
          <w14:textFill>
            <w14:solidFill>
              <w14:schemeClr w14:val="tx1"/>
            </w14:solidFill>
          </w14:textFill>
        </w:rPr>
        <w:t>提高我校教师师德师风、课堂教学能力及教育信息化应用能力</w:t>
      </w:r>
      <w:r>
        <w:rPr>
          <w:rFonts w:hint="eastAsia" w:ascii="仿宋" w:hAnsi="仿宋" w:eastAsia="仿宋" w:cs="仿宋"/>
          <w:sz w:val="32"/>
          <w:szCs w:val="32"/>
        </w:rPr>
        <w:t>，</w:t>
      </w:r>
      <w:r>
        <w:rPr>
          <w:rFonts w:hint="eastAsia" w:ascii="仿宋" w:hAnsi="仿宋" w:eastAsia="仿宋" w:cs="仿宋"/>
          <w:sz w:val="32"/>
          <w:szCs w:val="32"/>
          <w:lang w:val="en-US" w:eastAsia="zh-CN"/>
        </w:rPr>
        <w:t>石嘴山市第十五中学于2月11日和2月12日进行了</w:t>
      </w:r>
      <w:r>
        <w:rPr>
          <w:rFonts w:hint="eastAsia" w:ascii="仿宋" w:hAnsi="仿宋" w:eastAsia="仿宋" w:cs="仿宋"/>
          <w:sz w:val="32"/>
          <w:szCs w:val="32"/>
        </w:rPr>
        <w:t>校本培训</w:t>
      </w:r>
      <w:r>
        <w:rPr>
          <w:rFonts w:hint="eastAsia" w:ascii="仿宋" w:hAnsi="仿宋" w:eastAsia="仿宋" w:cs="仿宋"/>
          <w:sz w:val="32"/>
          <w:szCs w:val="32"/>
          <w:lang w:eastAsia="zh-CN"/>
        </w:rPr>
        <w:t>。</w:t>
      </w:r>
    </w:p>
    <w:p>
      <w:pPr>
        <w:spacing w:line="560" w:lineRule="exact"/>
        <w:ind w:firstLine="420" w:firstLineChars="200"/>
        <w:rPr>
          <w:rFonts w:hint="eastAsia" w:ascii="仿宋" w:hAnsi="仿宋" w:eastAsia="仿宋" w:cs="仿宋"/>
          <w:sz w:val="32"/>
          <w:szCs w:val="32"/>
          <w:lang w:eastAsia="zh-CN"/>
        </w:rPr>
      </w:pPr>
      <w:r>
        <w:drawing>
          <wp:anchor distT="0" distB="0" distL="114300" distR="114300" simplePos="0" relativeHeight="251659264" behindDoc="0" locked="0" layoutInCell="1" allowOverlap="1">
            <wp:simplePos x="0" y="0"/>
            <wp:positionH relativeFrom="column">
              <wp:posOffset>133350</wp:posOffset>
            </wp:positionH>
            <wp:positionV relativeFrom="paragraph">
              <wp:posOffset>255905</wp:posOffset>
            </wp:positionV>
            <wp:extent cx="5172710" cy="2556510"/>
            <wp:effectExtent l="0" t="0" r="8890" b="15240"/>
            <wp:wrapSquare wrapText="bothSides"/>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6"/>
                    <a:stretch>
                      <a:fillRect/>
                    </a:stretch>
                  </pic:blipFill>
                  <pic:spPr>
                    <a:xfrm>
                      <a:off x="0" y="0"/>
                      <a:ext cx="5172710" cy="2556510"/>
                    </a:xfrm>
                    <a:prstGeom prst="rect">
                      <a:avLst/>
                    </a:prstGeom>
                    <a:noFill/>
                    <a:ln>
                      <a:noFill/>
                    </a:ln>
                  </pic:spPr>
                </pic:pic>
              </a:graphicData>
            </a:graphic>
          </wp:anchor>
        </w:drawing>
      </w:r>
    </w:p>
    <w:p>
      <w:pPr>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刘</w:t>
      </w:r>
      <w:r>
        <w:rPr>
          <w:rFonts w:hint="eastAsia" w:ascii="仿宋" w:hAnsi="仿宋" w:eastAsia="仿宋" w:cs="仿宋"/>
          <w:sz w:val="32"/>
          <w:szCs w:val="32"/>
          <w:lang w:val="en-US" w:eastAsia="zh-CN"/>
        </w:rPr>
        <w:t>兴成</w:t>
      </w:r>
      <w:r>
        <w:rPr>
          <w:rFonts w:hint="eastAsia" w:ascii="仿宋" w:hAnsi="仿宋" w:eastAsia="仿宋" w:cs="仿宋"/>
          <w:sz w:val="32"/>
          <w:szCs w:val="32"/>
        </w:rPr>
        <w:t>校长为我们讲解</w:t>
      </w:r>
      <w:r>
        <w:rPr>
          <w:rFonts w:hint="eastAsia" w:ascii="仿宋" w:hAnsi="仿宋" w:eastAsia="仿宋" w:cs="仿宋"/>
          <w:sz w:val="32"/>
          <w:szCs w:val="32"/>
          <w:lang w:val="en-US" w:eastAsia="zh-CN"/>
        </w:rPr>
        <w:t>中学教师</w:t>
      </w:r>
      <w:r>
        <w:rPr>
          <w:rFonts w:hint="eastAsia" w:ascii="仿宋" w:hAnsi="仿宋" w:eastAsia="仿宋" w:cs="仿宋"/>
          <w:sz w:val="32"/>
          <w:szCs w:val="32"/>
        </w:rPr>
        <w:t>如何开展课题研究，解决下当下老师们选题难，结题难的困扰</w:t>
      </w:r>
      <w:r>
        <w:rPr>
          <w:rFonts w:hint="eastAsia" w:ascii="仿宋" w:hAnsi="仿宋" w:eastAsia="仿宋" w:cs="仿宋"/>
          <w:sz w:val="32"/>
          <w:szCs w:val="32"/>
          <w:lang w:eastAsia="zh-CN"/>
        </w:rPr>
        <w:t>；</w:t>
      </w:r>
      <w:r>
        <w:rPr>
          <w:rFonts w:hint="eastAsia" w:ascii="仿宋" w:hAnsi="仿宋" w:eastAsia="仿宋" w:cs="仿宋"/>
          <w:sz w:val="32"/>
          <w:szCs w:val="32"/>
        </w:rPr>
        <w:t>王</w:t>
      </w:r>
      <w:r>
        <w:rPr>
          <w:rFonts w:hint="eastAsia" w:ascii="仿宋" w:hAnsi="仿宋" w:eastAsia="仿宋" w:cs="仿宋"/>
          <w:sz w:val="32"/>
          <w:szCs w:val="32"/>
          <w:lang w:val="en-US" w:eastAsia="zh-CN"/>
        </w:rPr>
        <w:t>文兵副</w:t>
      </w:r>
      <w:r>
        <w:rPr>
          <w:rFonts w:hint="eastAsia" w:ascii="仿宋" w:hAnsi="仿宋" w:eastAsia="仿宋" w:cs="仿宋"/>
          <w:sz w:val="32"/>
          <w:szCs w:val="32"/>
        </w:rPr>
        <w:t>校长</w:t>
      </w:r>
      <w:r>
        <w:rPr>
          <w:rFonts w:hint="eastAsia" w:ascii="仿宋" w:hAnsi="仿宋" w:eastAsia="仿宋" w:cs="仿宋"/>
          <w:sz w:val="32"/>
          <w:szCs w:val="32"/>
          <w:lang w:val="en-US" w:eastAsia="zh-CN"/>
        </w:rPr>
        <w:t>聚焦</w:t>
      </w:r>
      <w:r>
        <w:rPr>
          <w:rFonts w:hint="eastAsia" w:ascii="仿宋" w:hAnsi="仿宋" w:eastAsia="仿宋" w:cs="仿宋"/>
          <w:sz w:val="32"/>
          <w:szCs w:val="32"/>
        </w:rPr>
        <w:t>社会大环境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为教师对</w:t>
      </w:r>
      <w:r>
        <w:rPr>
          <w:rFonts w:hint="eastAsia" w:ascii="仿宋" w:hAnsi="仿宋" w:eastAsia="仿宋" w:cs="仿宋"/>
          <w:sz w:val="32"/>
          <w:szCs w:val="32"/>
        </w:rPr>
        <w:t>学生</w:t>
      </w:r>
      <w:r>
        <w:rPr>
          <w:rFonts w:hint="eastAsia" w:ascii="仿宋" w:hAnsi="仿宋" w:eastAsia="仿宋" w:cs="仿宋"/>
          <w:sz w:val="32"/>
          <w:szCs w:val="32"/>
          <w:lang w:val="en-US" w:eastAsia="zh-CN"/>
        </w:rPr>
        <w:t>的</w:t>
      </w:r>
      <w:r>
        <w:rPr>
          <w:rFonts w:hint="eastAsia" w:ascii="仿宋" w:hAnsi="仿宋" w:eastAsia="仿宋" w:cs="仿宋"/>
          <w:sz w:val="32"/>
          <w:szCs w:val="32"/>
        </w:rPr>
        <w:t>教育</w:t>
      </w:r>
      <w:r>
        <w:rPr>
          <w:rFonts w:hint="eastAsia" w:ascii="仿宋" w:hAnsi="仿宋" w:eastAsia="仿宋" w:cs="仿宋"/>
          <w:sz w:val="32"/>
          <w:szCs w:val="32"/>
          <w:lang w:val="en-US" w:eastAsia="zh-CN"/>
        </w:rPr>
        <w:t>方法提供了思路</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海怀足副校长分享了厦门大同中学跟岗实习的深切感受；房华主任从师德师风角度诠释如何做一名幸福的教师；包婷老师从班主任角度分享如何培养学生良好的学习习惯；王慧老师以精品课为载体分享视频剪辑的方法。</w:t>
      </w:r>
    </w:p>
    <w:p>
      <w:pPr>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anchor distT="0" distB="0" distL="114300" distR="114300" simplePos="0" relativeHeight="251661312" behindDoc="1" locked="0" layoutInCell="1" allowOverlap="1">
            <wp:simplePos x="0" y="0"/>
            <wp:positionH relativeFrom="column">
              <wp:posOffset>238760</wp:posOffset>
            </wp:positionH>
            <wp:positionV relativeFrom="paragraph">
              <wp:posOffset>71755</wp:posOffset>
            </wp:positionV>
            <wp:extent cx="4982210" cy="2915920"/>
            <wp:effectExtent l="0" t="0" r="8890" b="0"/>
            <wp:wrapTight wrapText="bothSides">
              <wp:wrapPolygon>
                <wp:start x="0" y="0"/>
                <wp:lineTo x="0" y="21449"/>
                <wp:lineTo x="21556" y="21449"/>
                <wp:lineTo x="21556" y="0"/>
                <wp:lineTo x="0" y="0"/>
              </wp:wrapPolygon>
            </wp:wrapTight>
            <wp:docPr id="7" name="图片 7" descr="a925429732be90d474ea594fbbab8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925429732be90d474ea594fbbab8d9"/>
                    <pic:cNvPicPr>
                      <a:picLocks noChangeAspect="1"/>
                    </pic:cNvPicPr>
                  </pic:nvPicPr>
                  <pic:blipFill>
                    <a:blip r:embed="rId7"/>
                    <a:stretch>
                      <a:fillRect/>
                    </a:stretch>
                  </pic:blipFill>
                  <pic:spPr>
                    <a:xfrm>
                      <a:off x="0" y="0"/>
                      <a:ext cx="4982210" cy="2915920"/>
                    </a:xfrm>
                    <a:prstGeom prst="rect">
                      <a:avLst/>
                    </a:prstGeom>
                  </pic:spPr>
                </pic:pic>
              </a:graphicData>
            </a:graphic>
          </wp:anchor>
        </w:drawing>
      </w:r>
    </w:p>
    <w:p>
      <w:pPr>
        <w:spacing w:line="560" w:lineRule="exact"/>
        <w:ind w:firstLine="640" w:firstLineChars="200"/>
        <w:rPr>
          <w:rFonts w:hint="eastAsia" w:ascii="仿宋" w:hAnsi="仿宋" w:eastAsia="仿宋" w:cs="仿宋"/>
          <w:sz w:val="32"/>
          <w:szCs w:val="32"/>
          <w:lang w:val="en-US" w:eastAsia="zh-CN"/>
        </w:rPr>
      </w:pPr>
    </w:p>
    <w:p>
      <w:pPr>
        <w:spacing w:line="560" w:lineRule="exact"/>
        <w:ind w:firstLine="640" w:firstLineChars="200"/>
        <w:rPr>
          <w:rFonts w:hint="eastAsia" w:ascii="仿宋" w:hAnsi="仿宋" w:eastAsia="仿宋" w:cs="仿宋"/>
          <w:sz w:val="32"/>
          <w:szCs w:val="32"/>
          <w:lang w:val="en-US" w:eastAsia="zh-CN"/>
        </w:rPr>
      </w:pPr>
    </w:p>
    <w:p>
      <w:pPr>
        <w:spacing w:line="560" w:lineRule="exact"/>
        <w:ind w:firstLine="640" w:firstLineChars="200"/>
        <w:rPr>
          <w:rFonts w:hint="eastAsia" w:ascii="仿宋" w:hAnsi="仿宋" w:eastAsia="仿宋" w:cs="仿宋"/>
          <w:sz w:val="32"/>
          <w:szCs w:val="32"/>
          <w:lang w:val="en-US" w:eastAsia="zh-CN"/>
        </w:rPr>
      </w:pPr>
    </w:p>
    <w:p>
      <w:pPr>
        <w:spacing w:line="560" w:lineRule="exact"/>
        <w:ind w:firstLine="640" w:firstLineChars="200"/>
        <w:rPr>
          <w:rFonts w:hint="eastAsia" w:ascii="仿宋" w:hAnsi="仿宋" w:eastAsia="仿宋" w:cs="仿宋"/>
          <w:sz w:val="32"/>
          <w:szCs w:val="32"/>
          <w:lang w:val="en-US" w:eastAsia="zh-CN"/>
        </w:rPr>
      </w:pPr>
    </w:p>
    <w:p>
      <w:pPr>
        <w:spacing w:line="560" w:lineRule="exact"/>
        <w:ind w:firstLine="640" w:firstLineChars="200"/>
        <w:rPr>
          <w:rFonts w:hint="eastAsia" w:ascii="仿宋" w:hAnsi="仿宋" w:eastAsia="仿宋" w:cs="仿宋"/>
          <w:sz w:val="32"/>
          <w:szCs w:val="32"/>
          <w:lang w:val="en-US" w:eastAsia="zh-CN"/>
        </w:rPr>
      </w:pPr>
    </w:p>
    <w:p>
      <w:pPr>
        <w:spacing w:line="560" w:lineRule="exact"/>
        <w:ind w:firstLine="640" w:firstLineChars="200"/>
        <w:rPr>
          <w:rFonts w:hint="eastAsia" w:ascii="仿宋" w:hAnsi="仿宋" w:eastAsia="仿宋" w:cs="仿宋"/>
          <w:sz w:val="32"/>
          <w:szCs w:val="32"/>
          <w:lang w:val="en-US" w:eastAsia="zh-CN"/>
        </w:rPr>
      </w:pPr>
    </w:p>
    <w:p>
      <w:pPr>
        <w:spacing w:line="560" w:lineRule="exact"/>
        <w:rPr>
          <w:rFonts w:hint="eastAsia" w:ascii="仿宋" w:hAnsi="仿宋" w:eastAsia="仿宋" w:cs="仿宋"/>
          <w:color w:val="000000"/>
          <w:sz w:val="32"/>
          <w:szCs w:val="32"/>
          <w:lang w:val="en-US" w:eastAsia="zh-CN"/>
        </w:rPr>
      </w:pPr>
    </w:p>
    <w:p>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捧一卷经典，浸一身清香</w:t>
      </w:r>
      <w:r>
        <w:rPr>
          <w:rFonts w:hint="eastAsia" w:ascii="仿宋_GB2312" w:eastAsia="仿宋_GB2312"/>
          <w:color w:val="000000"/>
          <w:sz w:val="32"/>
          <w:szCs w:val="32"/>
          <w:lang w:eastAsia="zh-CN"/>
        </w:rPr>
        <w:t>，</w:t>
      </w:r>
      <w:r>
        <w:rPr>
          <w:rFonts w:hint="eastAsia" w:ascii="仿宋_GB2312" w:eastAsia="仿宋_GB2312"/>
          <w:color w:val="000000"/>
          <w:sz w:val="32"/>
          <w:szCs w:val="32"/>
        </w:rPr>
        <w:t>捧起书本，与书为伴，与经典为友</w:t>
      </w:r>
      <w:r>
        <w:rPr>
          <w:rFonts w:hint="eastAsia" w:ascii="仿宋_GB2312" w:eastAsia="仿宋_GB2312"/>
          <w:color w:val="000000"/>
          <w:sz w:val="32"/>
          <w:szCs w:val="32"/>
          <w:lang w:eastAsia="zh-CN"/>
        </w:rPr>
        <w:t>。</w:t>
      </w:r>
      <w:r>
        <w:rPr>
          <w:rFonts w:hint="eastAsia" w:ascii="仿宋" w:hAnsi="仿宋" w:eastAsia="仿宋" w:cs="仿宋"/>
          <w:color w:val="000000"/>
          <w:sz w:val="32"/>
          <w:szCs w:val="32"/>
          <w:lang w:val="en-US" w:eastAsia="zh-CN"/>
        </w:rPr>
        <w:t>12日上午，我校开展以教研组为单位教师读书分享活动</w:t>
      </w:r>
      <w:r>
        <w:rPr>
          <w:rFonts w:hint="default" w:ascii="仿宋_GB2312" w:eastAsia="仿宋_GB2312"/>
          <w:color w:val="000000"/>
          <w:sz w:val="32"/>
          <w:szCs w:val="32"/>
        </w:rPr>
        <w:t>。</w:t>
      </w:r>
      <w:r>
        <w:rPr>
          <w:rFonts w:hint="eastAsia" w:ascii="仿宋_GB2312" w:eastAsia="仿宋_GB2312"/>
          <w:color w:val="000000"/>
          <w:sz w:val="32"/>
          <w:szCs w:val="32"/>
        </w:rPr>
        <w:t>大家一起认真</w:t>
      </w:r>
      <w:r>
        <w:rPr>
          <w:rFonts w:hint="eastAsia" w:ascii="仿宋_GB2312" w:eastAsia="仿宋_GB2312"/>
          <w:color w:val="000000"/>
          <w:sz w:val="32"/>
          <w:szCs w:val="32"/>
          <w:lang w:val="en-US" w:eastAsia="zh-CN"/>
        </w:rPr>
        <w:t>分享寒假阅读的好书</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有</w:t>
      </w:r>
      <w:r>
        <w:rPr>
          <w:rFonts w:hint="eastAsia" w:ascii="仿宋_GB2312" w:eastAsia="仿宋_GB2312"/>
          <w:color w:val="000000"/>
          <w:sz w:val="32"/>
          <w:szCs w:val="32"/>
        </w:rPr>
        <w:t>对</w:t>
      </w:r>
      <w:r>
        <w:rPr>
          <w:rFonts w:hint="eastAsia" w:ascii="仿宋_GB2312" w:eastAsia="仿宋_GB2312"/>
          <w:color w:val="000000"/>
          <w:sz w:val="32"/>
          <w:szCs w:val="32"/>
          <w:lang w:val="en-US" w:eastAsia="zh-CN"/>
        </w:rPr>
        <w:t>教育</w:t>
      </w:r>
      <w:r>
        <w:rPr>
          <w:rFonts w:hint="eastAsia" w:ascii="仿宋_GB2312" w:eastAsia="仿宋_GB2312"/>
          <w:color w:val="000000"/>
          <w:sz w:val="32"/>
          <w:szCs w:val="32"/>
        </w:rPr>
        <w:t>教学的见解和方法，</w:t>
      </w:r>
      <w:r>
        <w:rPr>
          <w:rFonts w:hint="eastAsia" w:ascii="仿宋_GB2312" w:eastAsia="仿宋_GB2312"/>
          <w:color w:val="000000"/>
          <w:sz w:val="32"/>
          <w:szCs w:val="32"/>
          <w:lang w:val="en-US" w:eastAsia="zh-CN"/>
        </w:rPr>
        <w:t>有</w:t>
      </w:r>
      <w:r>
        <w:rPr>
          <w:rFonts w:hint="eastAsia" w:ascii="仿宋_GB2312" w:eastAsia="仿宋_GB2312"/>
          <w:color w:val="000000"/>
          <w:sz w:val="32"/>
          <w:szCs w:val="32"/>
        </w:rPr>
        <w:t>对</w:t>
      </w:r>
      <w:r>
        <w:rPr>
          <w:rFonts w:hint="eastAsia" w:ascii="仿宋_GB2312" w:eastAsia="仿宋_GB2312"/>
          <w:color w:val="000000"/>
          <w:sz w:val="32"/>
          <w:szCs w:val="32"/>
          <w:lang w:val="en-US" w:eastAsia="zh-CN"/>
        </w:rPr>
        <w:t>班级管理</w:t>
      </w:r>
      <w:r>
        <w:rPr>
          <w:rFonts w:hint="eastAsia" w:ascii="仿宋_GB2312" w:eastAsia="仿宋_GB2312"/>
          <w:color w:val="000000"/>
          <w:sz w:val="32"/>
          <w:szCs w:val="32"/>
        </w:rPr>
        <w:t>经验和方法的感悟</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也有经</w:t>
      </w:r>
      <w:bookmarkStart w:id="0" w:name="_GoBack"/>
      <w:bookmarkEnd w:id="0"/>
      <w:r>
        <w:rPr>
          <w:rFonts w:hint="eastAsia" w:ascii="仿宋_GB2312" w:eastAsia="仿宋_GB2312"/>
          <w:color w:val="000000"/>
          <w:sz w:val="32"/>
          <w:szCs w:val="32"/>
          <w:lang w:val="en-US" w:eastAsia="zh-CN"/>
        </w:rPr>
        <w:t>典文学名著的解读。</w:t>
      </w:r>
      <w:r>
        <w:rPr>
          <w:rFonts w:hint="eastAsia" w:ascii="仿宋_GB2312" w:eastAsia="仿宋_GB2312"/>
          <w:color w:val="000000"/>
          <w:sz w:val="32"/>
          <w:szCs w:val="32"/>
        </w:rPr>
        <w:t>读书</w:t>
      </w:r>
      <w:r>
        <w:rPr>
          <w:rFonts w:hint="eastAsia" w:ascii="仿宋_GB2312" w:eastAsia="仿宋_GB2312"/>
          <w:color w:val="000000"/>
          <w:sz w:val="32"/>
          <w:szCs w:val="32"/>
          <w:lang w:val="en-US" w:eastAsia="zh-CN"/>
        </w:rPr>
        <w:t>分享活动已成为十五中的优良传统，</w:t>
      </w:r>
      <w:r>
        <w:rPr>
          <w:rFonts w:hint="eastAsia" w:ascii="仿宋_GB2312" w:eastAsia="仿宋_GB2312"/>
          <w:color w:val="000000"/>
          <w:sz w:val="32"/>
          <w:szCs w:val="32"/>
        </w:rPr>
        <w:t>大家热情高涨</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收获良多</w:t>
      </w:r>
      <w:r>
        <w:rPr>
          <w:rFonts w:hint="eastAsia" w:ascii="仿宋_GB2312" w:eastAsia="仿宋_GB2312"/>
          <w:color w:val="000000"/>
          <w:sz w:val="32"/>
          <w:szCs w:val="32"/>
        </w:rPr>
        <w:t>。</w:t>
      </w:r>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学习的最终目的是内化于心，遇见更好的自己</w:t>
      </w:r>
      <w:r>
        <w:rPr>
          <w:rFonts w:hint="eastAsia" w:ascii="仿宋_GB2312" w:eastAsia="仿宋_GB2312"/>
          <w:color w:val="000000"/>
          <w:sz w:val="32"/>
          <w:szCs w:val="32"/>
          <w:lang w:eastAsia="zh-CN"/>
        </w:rPr>
        <w:drawing>
          <wp:anchor distT="0" distB="0" distL="114300" distR="114300" simplePos="0" relativeHeight="251662336" behindDoc="0" locked="0" layoutInCell="1" allowOverlap="1">
            <wp:simplePos x="0" y="0"/>
            <wp:positionH relativeFrom="column">
              <wp:posOffset>92075</wp:posOffset>
            </wp:positionH>
            <wp:positionV relativeFrom="paragraph">
              <wp:posOffset>38100</wp:posOffset>
            </wp:positionV>
            <wp:extent cx="5150485" cy="3620770"/>
            <wp:effectExtent l="0" t="0" r="12065" b="17780"/>
            <wp:wrapTopAndBottom/>
            <wp:docPr id="8" name="图片 8" descr="213d9d05eaed90334845b15a2f5f1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13d9d05eaed90334845b15a2f5f1dd"/>
                    <pic:cNvPicPr>
                      <a:picLocks noChangeAspect="1"/>
                    </pic:cNvPicPr>
                  </pic:nvPicPr>
                  <pic:blipFill>
                    <a:blip r:embed="rId8"/>
                    <a:stretch>
                      <a:fillRect/>
                    </a:stretch>
                  </pic:blipFill>
                  <pic:spPr>
                    <a:xfrm>
                      <a:off x="0" y="0"/>
                      <a:ext cx="5150485" cy="3620770"/>
                    </a:xfrm>
                    <a:prstGeom prst="rect">
                      <a:avLst/>
                    </a:prstGeom>
                  </pic:spPr>
                </pic:pic>
              </a:graphicData>
            </a:graphic>
          </wp:anchor>
        </w:drawing>
      </w:r>
      <w:r>
        <w:rPr>
          <w:rFonts w:hint="eastAsia" w:ascii="仿宋_GB2312" w:eastAsia="仿宋_GB2312"/>
          <w:color w:val="000000"/>
          <w:sz w:val="32"/>
          <w:szCs w:val="32"/>
          <w:lang w:eastAsia="zh-CN"/>
        </w:rPr>
        <w:t>。</w:t>
      </w:r>
      <w:r>
        <w:rPr>
          <w:rFonts w:hint="eastAsia" w:ascii="仿宋" w:hAnsi="仿宋" w:eastAsia="仿宋" w:cs="仿宋"/>
          <w:sz w:val="32"/>
          <w:szCs w:val="32"/>
          <w:lang w:val="en-US" w:eastAsia="zh-CN"/>
        </w:rPr>
        <w:t>两天的校本培训了不仅</w:t>
      </w:r>
      <w:r>
        <w:rPr>
          <w:rFonts w:hint="eastAsia" w:ascii="仿宋" w:hAnsi="仿宋" w:eastAsia="仿宋" w:cs="仿宋"/>
          <w:sz w:val="32"/>
          <w:szCs w:val="32"/>
        </w:rPr>
        <w:t>更新</w:t>
      </w:r>
      <w:r>
        <w:rPr>
          <w:rFonts w:hint="eastAsia" w:ascii="仿宋" w:hAnsi="仿宋" w:eastAsia="仿宋" w:cs="仿宋"/>
          <w:sz w:val="32"/>
          <w:szCs w:val="32"/>
          <w:lang w:val="en-US" w:eastAsia="zh-CN"/>
        </w:rPr>
        <w:t>了我校教师们</w:t>
      </w:r>
      <w:r>
        <w:rPr>
          <w:rFonts w:hint="eastAsia" w:ascii="仿宋" w:hAnsi="仿宋" w:eastAsia="仿宋" w:cs="仿宋"/>
          <w:sz w:val="32"/>
          <w:szCs w:val="32"/>
        </w:rPr>
        <w:t>的教育观念，</w:t>
      </w:r>
      <w:r>
        <w:rPr>
          <w:rFonts w:hint="eastAsia" w:ascii="仿宋" w:hAnsi="仿宋" w:eastAsia="仿宋" w:cs="仿宋"/>
          <w:sz w:val="32"/>
          <w:szCs w:val="32"/>
          <w:lang w:val="en-US" w:eastAsia="zh-CN"/>
        </w:rPr>
        <w:t>还</w:t>
      </w:r>
      <w:r>
        <w:rPr>
          <w:rFonts w:hint="eastAsia" w:ascii="仿宋" w:hAnsi="仿宋" w:eastAsia="仿宋" w:cs="仿宋"/>
          <w:sz w:val="32"/>
          <w:szCs w:val="32"/>
        </w:rPr>
        <w:t>提升</w:t>
      </w:r>
      <w:r>
        <w:rPr>
          <w:rFonts w:hint="eastAsia" w:ascii="仿宋" w:hAnsi="仿宋" w:eastAsia="仿宋" w:cs="仿宋"/>
          <w:sz w:val="32"/>
          <w:szCs w:val="32"/>
          <w:lang w:val="en-US" w:eastAsia="zh-CN"/>
        </w:rPr>
        <w:t>了教师们</w:t>
      </w:r>
      <w:r>
        <w:rPr>
          <w:rFonts w:hint="eastAsia" w:ascii="仿宋" w:hAnsi="仿宋" w:eastAsia="仿宋" w:cs="仿宋"/>
          <w:sz w:val="32"/>
          <w:szCs w:val="32"/>
        </w:rPr>
        <w:t>教学素养</w:t>
      </w:r>
      <w:r>
        <w:rPr>
          <w:rFonts w:hint="eastAsia" w:ascii="仿宋" w:hAnsi="仿宋" w:eastAsia="仿宋" w:cs="仿宋"/>
          <w:sz w:val="32"/>
          <w:szCs w:val="32"/>
          <w:lang w:val="en-US" w:eastAsia="zh-CN"/>
        </w:rPr>
        <w:t>和</w:t>
      </w:r>
      <w:r>
        <w:rPr>
          <w:rFonts w:hint="eastAsia" w:ascii="仿宋" w:hAnsi="仿宋" w:eastAsia="仿宋" w:cs="仿宋"/>
          <w:sz w:val="32"/>
          <w:szCs w:val="32"/>
        </w:rPr>
        <w:t>信息技术</w:t>
      </w:r>
      <w:r>
        <w:rPr>
          <w:rFonts w:hint="eastAsia" w:ascii="仿宋" w:hAnsi="仿宋" w:eastAsia="仿宋" w:cs="仿宋"/>
          <w:sz w:val="32"/>
          <w:szCs w:val="32"/>
          <w:lang w:val="en-US" w:eastAsia="zh-CN"/>
        </w:rPr>
        <w:t>素养，相信会</w:t>
      </w:r>
      <w:r>
        <w:rPr>
          <w:rFonts w:hint="eastAsia" w:ascii="仿宋_GB2312" w:eastAsia="仿宋_GB2312"/>
          <w:color w:val="000000"/>
          <w:sz w:val="32"/>
          <w:szCs w:val="32"/>
        </w:rPr>
        <w:t>激励每一位教师在今后的工作中成为一个不断提高自身道德修养和思想境界，并成为对教育事业具有强烈使命感与责任感的优秀人民教师。</w:t>
      </w:r>
    </w:p>
    <w:p>
      <w:pPr>
        <w:spacing w:line="560" w:lineRule="exact"/>
        <w:ind w:firstLine="640" w:firstLineChars="200"/>
        <w:rPr>
          <w:rFonts w:ascii="仿宋_GB2312" w:eastAsia="仿宋_GB2312"/>
          <w:color w:val="000000"/>
          <w:sz w:val="32"/>
          <w:szCs w:val="32"/>
        </w:rPr>
      </w:pPr>
    </w:p>
    <w:p>
      <w:pPr>
        <w:spacing w:line="560" w:lineRule="exact"/>
        <w:jc w:val="left"/>
        <w:rPr>
          <w:rFonts w:ascii="仿宋_GB2312" w:eastAsia="仿宋_GB2312"/>
          <w:sz w:val="32"/>
          <w:szCs w:val="32"/>
        </w:rPr>
      </w:pPr>
    </w:p>
    <w:sectPr>
      <w:pgSz w:w="11906" w:h="16838"/>
      <w:pgMar w:top="1985" w:right="1474"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709E10-817B-41C3-A56A-926846D3C7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8040B27-D22F-4D8C-BE70-9FE2CE9031CB}"/>
  </w:font>
  <w:font w:name="方正小标宋简体">
    <w:panose1 w:val="02000000000000000000"/>
    <w:charset w:val="86"/>
    <w:family w:val="script"/>
    <w:pitch w:val="default"/>
    <w:sig w:usb0="00000001" w:usb1="08000000" w:usb2="00000000" w:usb3="00000000" w:csb0="00040000" w:csb1="00000000"/>
    <w:embedRegular r:id="rId3" w:fontKey="{88FBEBCE-D644-481F-AAF0-455A5845FA41}"/>
  </w:font>
  <w:font w:name="仿宋_GB2312">
    <w:altName w:val="仿宋"/>
    <w:panose1 w:val="00000000000000000000"/>
    <w:charset w:val="86"/>
    <w:family w:val="modern"/>
    <w:pitch w:val="default"/>
    <w:sig w:usb0="00000000" w:usb1="00000000" w:usb2="00000010" w:usb3="00000000" w:csb0="00040000" w:csb1="00000000"/>
    <w:embedRegular r:id="rId4" w:fontKey="{DC3E2F0B-77E5-44A9-A1D5-C1EC053620DE}"/>
  </w:font>
  <w:font w:name="Segoe UI Symbol">
    <w:panose1 w:val="020B0502040204020203"/>
    <w:charset w:val="00"/>
    <w:family w:val="swiss"/>
    <w:pitch w:val="default"/>
    <w:sig w:usb0="800001E3" w:usb1="1200FFEF" w:usb2="00040000" w:usb3="04000000" w:csb0="00000001" w:csb1="40000000"/>
    <w:embedRegular r:id="rId5" w:fontKey="{011E588A-E7AD-4668-9266-0722BC730915}"/>
  </w:font>
  <w:font w:name="仿宋">
    <w:panose1 w:val="02010609060101010101"/>
    <w:charset w:val="86"/>
    <w:family w:val="auto"/>
    <w:pitch w:val="default"/>
    <w:sig w:usb0="800002BF" w:usb1="38CF7CFA" w:usb2="00000016" w:usb3="00000000" w:csb0="00040001" w:csb1="00000000"/>
    <w:embedRegular r:id="rId6" w:fontKey="{E77D76BE-7CC8-4FC9-9862-B2F823C25B7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gwYzA0MmU5N2M4MzMyMThkZDU2NzViZjIwYWJlZjMifQ=="/>
  </w:docVars>
  <w:rsids>
    <w:rsidRoot w:val="000873FB"/>
    <w:rsid w:val="000873FB"/>
    <w:rsid w:val="001964B8"/>
    <w:rsid w:val="003E530A"/>
    <w:rsid w:val="0050731F"/>
    <w:rsid w:val="00552E8D"/>
    <w:rsid w:val="005A6ED5"/>
    <w:rsid w:val="005C07F2"/>
    <w:rsid w:val="006E211D"/>
    <w:rsid w:val="007F57BD"/>
    <w:rsid w:val="008053A4"/>
    <w:rsid w:val="008E62EE"/>
    <w:rsid w:val="00B878DB"/>
    <w:rsid w:val="00BA1ADB"/>
    <w:rsid w:val="00BE0727"/>
    <w:rsid w:val="00C95B95"/>
    <w:rsid w:val="00E365A6"/>
    <w:rsid w:val="02FC6355"/>
    <w:rsid w:val="08F63846"/>
    <w:rsid w:val="095567BF"/>
    <w:rsid w:val="0D5A25F6"/>
    <w:rsid w:val="0DC43F13"/>
    <w:rsid w:val="0F814223"/>
    <w:rsid w:val="101747CE"/>
    <w:rsid w:val="157B75AD"/>
    <w:rsid w:val="18D70F9E"/>
    <w:rsid w:val="198A3681"/>
    <w:rsid w:val="1A367F46"/>
    <w:rsid w:val="1BCC04F1"/>
    <w:rsid w:val="2B681F2A"/>
    <w:rsid w:val="31945827"/>
    <w:rsid w:val="32892EB1"/>
    <w:rsid w:val="3491429F"/>
    <w:rsid w:val="37ED5C91"/>
    <w:rsid w:val="38710670"/>
    <w:rsid w:val="3AC54CA3"/>
    <w:rsid w:val="3D2D1B44"/>
    <w:rsid w:val="3F0D6C18"/>
    <w:rsid w:val="460F14C8"/>
    <w:rsid w:val="47E0311C"/>
    <w:rsid w:val="496B1FB0"/>
    <w:rsid w:val="4A5971B6"/>
    <w:rsid w:val="536A41E2"/>
    <w:rsid w:val="54063F0A"/>
    <w:rsid w:val="6192502F"/>
    <w:rsid w:val="64100969"/>
    <w:rsid w:val="68271F1D"/>
    <w:rsid w:val="6CF05300"/>
    <w:rsid w:val="6FBD0E9E"/>
    <w:rsid w:val="74820F33"/>
    <w:rsid w:val="78874F5E"/>
    <w:rsid w:val="79751067"/>
    <w:rsid w:val="7E8A7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Balloon Text"/>
    <w:basedOn w:val="1"/>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character" w:styleId="11">
    <w:name w:val="Strong"/>
    <w:basedOn w:val="10"/>
    <w:qFormat/>
    <w:uiPriority w:val="22"/>
    <w:rPr>
      <w:b/>
      <w:bCs/>
    </w:rPr>
  </w:style>
  <w:style w:type="character" w:styleId="12">
    <w:name w:val="Hyperlink"/>
    <w:basedOn w:val="10"/>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607</Words>
  <Characters>643</Characters>
  <Lines>3</Lines>
  <Paragraphs>1</Paragraphs>
  <TotalTime>10</TotalTime>
  <ScaleCrop>false</ScaleCrop>
  <LinksUpToDate>false</LinksUpToDate>
  <CharactersWithSpaces>669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2022-08-29T06:46:00Z</dcterms:created>
  <dc:creator>huawei</dc:creator>
  <cp:lastModifiedBy>＆幻ㄖ萩タ%</cp:lastModifiedBy>
  <cp:lastPrinted>2020-11-10T00:31:00Z</cp:lastPrinted>
  <dcterms:modified xsi:type="dcterms:W3CDTF">2023-02-12T10:06:00Z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3656570FCAE44EB6AE281D0FDB48E7EE</vt:lpwstr>
  </property>
</Properties>
</file>